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9AF6" w14:textId="04DB1562" w:rsidR="007B0CD0" w:rsidRPr="003F2653" w:rsidRDefault="003F2653" w:rsidP="007B0CD0">
      <w:pPr>
        <w:spacing w:after="0"/>
        <w:jc w:val="center"/>
        <w:rPr>
          <w:b/>
          <w:color w:val="FF0000"/>
          <w:sz w:val="36"/>
          <w:szCs w:val="32"/>
        </w:rPr>
      </w:pPr>
      <w:r w:rsidRPr="003F2653">
        <w:rPr>
          <w:b/>
          <w:color w:val="FF0000"/>
          <w:sz w:val="36"/>
          <w:szCs w:val="32"/>
        </w:rPr>
        <w:t xml:space="preserve">Draft </w:t>
      </w:r>
      <w:r w:rsidR="007B0CD0" w:rsidRPr="003F2653">
        <w:rPr>
          <w:b/>
          <w:color w:val="FF0000"/>
          <w:sz w:val="36"/>
          <w:szCs w:val="32"/>
        </w:rPr>
        <w:t>PROGRAM</w:t>
      </w:r>
      <w:r w:rsidR="009E033D" w:rsidRPr="003F2653">
        <w:rPr>
          <w:b/>
          <w:color w:val="FF0000"/>
          <w:sz w:val="36"/>
          <w:szCs w:val="32"/>
        </w:rPr>
        <w:t xml:space="preserve"> </w:t>
      </w:r>
    </w:p>
    <w:p w14:paraId="4D0DB498" w14:textId="23B54124" w:rsidR="007B0CD0" w:rsidRPr="00C828F5" w:rsidRDefault="00C828F5" w:rsidP="003023D0">
      <w:pPr>
        <w:spacing w:after="0"/>
        <w:jc w:val="center"/>
        <w:rPr>
          <w:b/>
          <w:sz w:val="36"/>
          <w:szCs w:val="32"/>
        </w:rPr>
      </w:pPr>
      <w:r w:rsidRPr="00C828F5">
        <w:rPr>
          <w:b/>
          <w:sz w:val="36"/>
          <w:szCs w:val="32"/>
        </w:rPr>
        <w:t xml:space="preserve">Understanding Aboriginal and Torres Strait Islander Histories and Cultures </w:t>
      </w:r>
    </w:p>
    <w:p w14:paraId="21D61445" w14:textId="024CA96D" w:rsidR="007B0CD0" w:rsidRPr="00C828F5" w:rsidRDefault="00BD6E64" w:rsidP="007B0CD0">
      <w:pPr>
        <w:spacing w:after="0" w:line="240" w:lineRule="auto"/>
        <w:jc w:val="center"/>
        <w:rPr>
          <w:b/>
          <w:sz w:val="36"/>
          <w:szCs w:val="32"/>
        </w:rPr>
      </w:pPr>
      <w:r w:rsidRPr="00C828F5">
        <w:rPr>
          <w:b/>
          <w:sz w:val="36"/>
          <w:szCs w:val="32"/>
        </w:rPr>
        <w:t xml:space="preserve">Science </w:t>
      </w:r>
      <w:r w:rsidR="00C828F5">
        <w:rPr>
          <w:b/>
          <w:sz w:val="36"/>
          <w:szCs w:val="32"/>
        </w:rPr>
        <w:t>T</w:t>
      </w:r>
      <w:r w:rsidRPr="00C828F5">
        <w:rPr>
          <w:b/>
          <w:sz w:val="36"/>
          <w:szCs w:val="32"/>
        </w:rPr>
        <w:t xml:space="preserve">eacher </w:t>
      </w:r>
      <w:r w:rsidR="00C828F5">
        <w:rPr>
          <w:b/>
          <w:sz w:val="36"/>
          <w:szCs w:val="32"/>
        </w:rPr>
        <w:t>P</w:t>
      </w:r>
      <w:r w:rsidRPr="00C828F5">
        <w:rPr>
          <w:b/>
          <w:sz w:val="36"/>
          <w:szCs w:val="32"/>
        </w:rPr>
        <w:t xml:space="preserve">rofessional </w:t>
      </w:r>
      <w:r w:rsidR="00C828F5">
        <w:rPr>
          <w:b/>
          <w:sz w:val="36"/>
          <w:szCs w:val="32"/>
        </w:rPr>
        <w:t>D</w:t>
      </w:r>
      <w:r w:rsidR="007B0CD0" w:rsidRPr="00C828F5">
        <w:rPr>
          <w:b/>
          <w:sz w:val="36"/>
          <w:szCs w:val="32"/>
        </w:rPr>
        <w:t xml:space="preserve">evelopment </w:t>
      </w:r>
    </w:p>
    <w:p w14:paraId="2CD467DF" w14:textId="3DC23EE2" w:rsidR="005B515F" w:rsidRPr="00C828F5" w:rsidRDefault="00C828F5" w:rsidP="007B0CD0">
      <w:pPr>
        <w:jc w:val="center"/>
        <w:rPr>
          <w:b/>
          <w:sz w:val="36"/>
          <w:szCs w:val="32"/>
        </w:rPr>
      </w:pPr>
      <w:r>
        <w:rPr>
          <w:b/>
          <w:sz w:val="36"/>
          <w:szCs w:val="32"/>
        </w:rPr>
        <w:t>Wednesday 24</w:t>
      </w:r>
      <w:r w:rsidRPr="00C828F5">
        <w:rPr>
          <w:b/>
          <w:sz w:val="36"/>
          <w:szCs w:val="32"/>
          <w:vertAlign w:val="superscript"/>
        </w:rPr>
        <w:t>th</w:t>
      </w:r>
      <w:r>
        <w:rPr>
          <w:b/>
          <w:sz w:val="36"/>
          <w:szCs w:val="32"/>
        </w:rPr>
        <w:t xml:space="preserve"> March 2021</w:t>
      </w:r>
    </w:p>
    <w:tbl>
      <w:tblPr>
        <w:tblStyle w:val="TableGrid"/>
        <w:tblW w:w="9376" w:type="dxa"/>
        <w:tblInd w:w="-25" w:type="dxa"/>
        <w:tblCellMar>
          <w:left w:w="83" w:type="dxa"/>
        </w:tblCellMar>
        <w:tblLook w:val="04A0" w:firstRow="1" w:lastRow="0" w:firstColumn="1" w:lastColumn="0" w:noHBand="0" w:noVBand="1"/>
      </w:tblPr>
      <w:tblGrid>
        <w:gridCol w:w="2572"/>
        <w:gridCol w:w="6804"/>
      </w:tblGrid>
      <w:tr w:rsidR="007B0CD0" w:rsidRPr="00C828F5" w14:paraId="2F0240ED" w14:textId="77777777" w:rsidTr="00C828F5">
        <w:tc>
          <w:tcPr>
            <w:tcW w:w="2572" w:type="dxa"/>
            <w:shd w:val="clear" w:color="auto" w:fill="D9D9D9" w:themeFill="background1" w:themeFillShade="D9"/>
            <w:tcMar>
              <w:left w:w="83" w:type="dxa"/>
            </w:tcMar>
          </w:tcPr>
          <w:p w14:paraId="6BA19074" w14:textId="77777777" w:rsidR="007B0CD0" w:rsidRPr="00C828F5" w:rsidRDefault="007B0CD0" w:rsidP="000E7323">
            <w:pPr>
              <w:spacing w:after="0" w:line="240" w:lineRule="auto"/>
              <w:rPr>
                <w:sz w:val="24"/>
                <w:szCs w:val="24"/>
              </w:rPr>
            </w:pPr>
            <w:r w:rsidRPr="00C828F5">
              <w:rPr>
                <w:b/>
                <w:sz w:val="24"/>
                <w:szCs w:val="24"/>
              </w:rPr>
              <w:t xml:space="preserve">Time </w:t>
            </w:r>
          </w:p>
        </w:tc>
        <w:tc>
          <w:tcPr>
            <w:tcW w:w="6804" w:type="dxa"/>
            <w:shd w:val="clear" w:color="auto" w:fill="D9D9D9" w:themeFill="background1" w:themeFillShade="D9"/>
            <w:tcMar>
              <w:left w:w="83" w:type="dxa"/>
            </w:tcMar>
          </w:tcPr>
          <w:p w14:paraId="302FA60E" w14:textId="77777777" w:rsidR="007B0CD0" w:rsidRPr="00C828F5" w:rsidRDefault="007B0CD0" w:rsidP="000E7323">
            <w:pPr>
              <w:spacing w:after="0" w:line="240" w:lineRule="auto"/>
              <w:rPr>
                <w:b/>
                <w:sz w:val="24"/>
                <w:szCs w:val="24"/>
              </w:rPr>
            </w:pPr>
            <w:r w:rsidRPr="00C828F5">
              <w:rPr>
                <w:b/>
                <w:sz w:val="24"/>
                <w:szCs w:val="24"/>
              </w:rPr>
              <w:t>Details</w:t>
            </w:r>
          </w:p>
        </w:tc>
      </w:tr>
      <w:tr w:rsidR="007B0CD0" w:rsidRPr="00C828F5" w14:paraId="2348A83B" w14:textId="77777777" w:rsidTr="00C828F5">
        <w:trPr>
          <w:trHeight w:val="415"/>
        </w:trPr>
        <w:tc>
          <w:tcPr>
            <w:tcW w:w="2572" w:type="dxa"/>
            <w:shd w:val="clear" w:color="auto" w:fill="F2F2F2" w:themeFill="background1" w:themeFillShade="F2"/>
            <w:tcMar>
              <w:left w:w="83" w:type="dxa"/>
            </w:tcMar>
            <w:vAlign w:val="center"/>
          </w:tcPr>
          <w:p w14:paraId="048195C6" w14:textId="6B4BB7B7" w:rsidR="007B0CD0" w:rsidRPr="00C828F5" w:rsidRDefault="007B0CD0" w:rsidP="000E7323">
            <w:pPr>
              <w:spacing w:after="0" w:line="240" w:lineRule="auto"/>
              <w:rPr>
                <w:sz w:val="24"/>
                <w:szCs w:val="24"/>
              </w:rPr>
            </w:pPr>
            <w:r w:rsidRPr="00C828F5">
              <w:rPr>
                <w:sz w:val="24"/>
                <w:szCs w:val="24"/>
              </w:rPr>
              <w:t>4</w:t>
            </w:r>
            <w:r w:rsidR="00751A8E">
              <w:rPr>
                <w:sz w:val="24"/>
                <w:szCs w:val="24"/>
              </w:rPr>
              <w:t>:</w:t>
            </w:r>
            <w:r w:rsidRPr="00C828F5">
              <w:rPr>
                <w:sz w:val="24"/>
                <w:szCs w:val="24"/>
              </w:rPr>
              <w:t>00pm – 4</w:t>
            </w:r>
            <w:r w:rsidR="00751A8E">
              <w:rPr>
                <w:sz w:val="24"/>
                <w:szCs w:val="24"/>
              </w:rPr>
              <w:t>:</w:t>
            </w:r>
            <w:r w:rsidRPr="00C828F5">
              <w:rPr>
                <w:sz w:val="24"/>
                <w:szCs w:val="24"/>
              </w:rPr>
              <w:t>05pm</w:t>
            </w:r>
          </w:p>
        </w:tc>
        <w:tc>
          <w:tcPr>
            <w:tcW w:w="6804" w:type="dxa"/>
            <w:shd w:val="clear" w:color="auto" w:fill="F2F2F2" w:themeFill="background1" w:themeFillShade="F2"/>
            <w:tcMar>
              <w:left w:w="83" w:type="dxa"/>
            </w:tcMar>
            <w:vAlign w:val="center"/>
          </w:tcPr>
          <w:p w14:paraId="7A5B7FF4" w14:textId="77777777" w:rsidR="007B0CD0" w:rsidRPr="00C828F5" w:rsidRDefault="007B0CD0" w:rsidP="000E7323">
            <w:pPr>
              <w:spacing w:after="0" w:line="240" w:lineRule="auto"/>
              <w:rPr>
                <w:sz w:val="24"/>
                <w:szCs w:val="24"/>
              </w:rPr>
            </w:pPr>
            <w:r w:rsidRPr="00C828F5">
              <w:rPr>
                <w:sz w:val="24"/>
                <w:szCs w:val="24"/>
              </w:rPr>
              <w:t>Official welcome and introductions</w:t>
            </w:r>
          </w:p>
        </w:tc>
      </w:tr>
      <w:tr w:rsidR="005C7296" w:rsidRPr="00C828F5" w14:paraId="11999776" w14:textId="77777777" w:rsidTr="00C828F5">
        <w:tc>
          <w:tcPr>
            <w:tcW w:w="2572" w:type="dxa"/>
            <w:shd w:val="clear" w:color="auto" w:fill="F2F2F2" w:themeFill="background1" w:themeFillShade="F2"/>
            <w:tcMar>
              <w:left w:w="83" w:type="dxa"/>
            </w:tcMar>
            <w:vAlign w:val="center"/>
          </w:tcPr>
          <w:p w14:paraId="3FE8E30B" w14:textId="4FE5324A" w:rsidR="005C7296" w:rsidRPr="00C828F5" w:rsidRDefault="005C7296" w:rsidP="005C7296">
            <w:pPr>
              <w:spacing w:after="0" w:line="240" w:lineRule="auto"/>
              <w:rPr>
                <w:sz w:val="24"/>
                <w:szCs w:val="24"/>
              </w:rPr>
            </w:pPr>
            <w:r w:rsidRPr="00C828F5">
              <w:rPr>
                <w:sz w:val="24"/>
                <w:szCs w:val="24"/>
              </w:rPr>
              <w:t>4</w:t>
            </w:r>
            <w:r w:rsidR="00751A8E">
              <w:rPr>
                <w:sz w:val="24"/>
                <w:szCs w:val="24"/>
              </w:rPr>
              <w:t>:</w:t>
            </w:r>
            <w:r w:rsidR="002C4893">
              <w:rPr>
                <w:sz w:val="24"/>
                <w:szCs w:val="24"/>
              </w:rPr>
              <w:t>05</w:t>
            </w:r>
            <w:r w:rsidRPr="00C828F5">
              <w:rPr>
                <w:sz w:val="24"/>
                <w:szCs w:val="24"/>
              </w:rPr>
              <w:t>pm – 4</w:t>
            </w:r>
            <w:r w:rsidR="00751A8E">
              <w:rPr>
                <w:sz w:val="24"/>
                <w:szCs w:val="24"/>
              </w:rPr>
              <w:t>:</w:t>
            </w:r>
            <w:r w:rsidR="002C4893">
              <w:rPr>
                <w:sz w:val="24"/>
                <w:szCs w:val="24"/>
              </w:rPr>
              <w:t>15</w:t>
            </w:r>
            <w:r w:rsidRPr="00C828F5">
              <w:rPr>
                <w:sz w:val="24"/>
                <w:szCs w:val="24"/>
              </w:rPr>
              <w:t>pm</w:t>
            </w:r>
          </w:p>
        </w:tc>
        <w:tc>
          <w:tcPr>
            <w:tcW w:w="6804" w:type="dxa"/>
            <w:shd w:val="clear" w:color="auto" w:fill="F2F2F2" w:themeFill="background1" w:themeFillShade="F2"/>
            <w:tcMar>
              <w:left w:w="83" w:type="dxa"/>
            </w:tcMar>
            <w:vAlign w:val="center"/>
          </w:tcPr>
          <w:p w14:paraId="645AFC9A" w14:textId="5EF8CD84" w:rsidR="005C7296" w:rsidRPr="00C828F5" w:rsidRDefault="005C7296" w:rsidP="00390073">
            <w:pPr>
              <w:spacing w:after="0" w:line="240" w:lineRule="auto"/>
              <w:rPr>
                <w:sz w:val="24"/>
                <w:szCs w:val="24"/>
              </w:rPr>
            </w:pPr>
            <w:r w:rsidRPr="00C828F5">
              <w:rPr>
                <w:sz w:val="24"/>
                <w:szCs w:val="24"/>
              </w:rPr>
              <w:t xml:space="preserve">Presentation </w:t>
            </w:r>
            <w:r w:rsidR="002C4893">
              <w:rPr>
                <w:sz w:val="24"/>
                <w:szCs w:val="24"/>
              </w:rPr>
              <w:t>1</w:t>
            </w:r>
            <w:r w:rsidRPr="00C828F5">
              <w:rPr>
                <w:sz w:val="24"/>
                <w:szCs w:val="24"/>
              </w:rPr>
              <w:t xml:space="preserve">: </w:t>
            </w:r>
            <w:r w:rsidR="00992D36">
              <w:rPr>
                <w:i/>
                <w:iCs/>
                <w:sz w:val="24"/>
                <w:szCs w:val="24"/>
              </w:rPr>
              <w:t xml:space="preserve">The </w:t>
            </w:r>
            <w:r w:rsidR="00BD5DD2">
              <w:rPr>
                <w:i/>
                <w:iCs/>
                <w:sz w:val="24"/>
                <w:szCs w:val="24"/>
              </w:rPr>
              <w:t>c</w:t>
            </w:r>
            <w:r w:rsidR="00992D36">
              <w:rPr>
                <w:i/>
                <w:iCs/>
                <w:sz w:val="24"/>
                <w:szCs w:val="24"/>
              </w:rPr>
              <w:t>on</w:t>
            </w:r>
            <w:r w:rsidR="00357F50">
              <w:rPr>
                <w:i/>
                <w:iCs/>
                <w:sz w:val="24"/>
                <w:szCs w:val="24"/>
              </w:rPr>
              <w:t xml:space="preserve">tinuum of Koori </w:t>
            </w:r>
            <w:r w:rsidR="00BD5DD2">
              <w:rPr>
                <w:i/>
                <w:iCs/>
                <w:sz w:val="24"/>
                <w:szCs w:val="24"/>
              </w:rPr>
              <w:t>s</w:t>
            </w:r>
            <w:r w:rsidR="00357F50">
              <w:rPr>
                <w:i/>
                <w:iCs/>
                <w:sz w:val="24"/>
                <w:szCs w:val="24"/>
              </w:rPr>
              <w:t xml:space="preserve">cience and </w:t>
            </w:r>
            <w:r w:rsidR="00BD5DD2">
              <w:rPr>
                <w:i/>
                <w:iCs/>
                <w:sz w:val="24"/>
                <w:szCs w:val="24"/>
              </w:rPr>
              <w:t>e</w:t>
            </w:r>
            <w:r w:rsidR="00357F50">
              <w:rPr>
                <w:i/>
                <w:iCs/>
                <w:sz w:val="24"/>
                <w:szCs w:val="24"/>
              </w:rPr>
              <w:t xml:space="preserve">ngineering </w:t>
            </w:r>
            <w:r w:rsidR="00C828F5">
              <w:rPr>
                <w:sz w:val="24"/>
                <w:szCs w:val="24"/>
              </w:rPr>
              <w:t xml:space="preserve"> </w:t>
            </w:r>
            <w:r w:rsidRPr="00C828F5">
              <w:rPr>
                <w:sz w:val="24"/>
                <w:szCs w:val="24"/>
              </w:rPr>
              <w:t xml:space="preserve"> </w:t>
            </w:r>
          </w:p>
        </w:tc>
      </w:tr>
      <w:tr w:rsidR="005C7296" w:rsidRPr="00C828F5" w14:paraId="7C08B4D1" w14:textId="77777777" w:rsidTr="002C4893">
        <w:trPr>
          <w:trHeight w:val="519"/>
        </w:trPr>
        <w:tc>
          <w:tcPr>
            <w:tcW w:w="2572" w:type="dxa"/>
            <w:shd w:val="clear" w:color="auto" w:fill="auto"/>
            <w:tcMar>
              <w:left w:w="83" w:type="dxa"/>
            </w:tcMar>
            <w:vAlign w:val="center"/>
          </w:tcPr>
          <w:p w14:paraId="4C54327A" w14:textId="77777777" w:rsidR="005C7296" w:rsidRPr="00C828F5" w:rsidRDefault="005C7296" w:rsidP="005C7296">
            <w:pPr>
              <w:spacing w:after="0" w:line="240" w:lineRule="auto"/>
              <w:rPr>
                <w:sz w:val="24"/>
                <w:szCs w:val="24"/>
              </w:rPr>
            </w:pPr>
          </w:p>
        </w:tc>
        <w:tc>
          <w:tcPr>
            <w:tcW w:w="6804" w:type="dxa"/>
            <w:shd w:val="clear" w:color="auto" w:fill="auto"/>
            <w:tcMar>
              <w:left w:w="83" w:type="dxa"/>
            </w:tcMar>
            <w:vAlign w:val="center"/>
          </w:tcPr>
          <w:p w14:paraId="55215D64" w14:textId="7BD1340D" w:rsidR="002C4893" w:rsidRPr="00C828F5" w:rsidRDefault="002C4893" w:rsidP="005C7296">
            <w:pPr>
              <w:spacing w:after="0" w:line="240" w:lineRule="auto"/>
              <w:rPr>
                <w:sz w:val="24"/>
                <w:szCs w:val="24"/>
              </w:rPr>
            </w:pPr>
            <w:r>
              <w:rPr>
                <w:sz w:val="24"/>
                <w:szCs w:val="24"/>
              </w:rPr>
              <w:t>Presented by</w:t>
            </w:r>
            <w:r w:rsidRPr="00296EC5">
              <w:rPr>
                <w:b/>
                <w:bCs/>
                <w:sz w:val="24"/>
                <w:szCs w:val="24"/>
              </w:rPr>
              <w:t xml:space="preserve"> Bret</w:t>
            </w:r>
            <w:r>
              <w:rPr>
                <w:b/>
                <w:bCs/>
                <w:sz w:val="24"/>
                <w:szCs w:val="24"/>
              </w:rPr>
              <w:t xml:space="preserve">t Rowling, </w:t>
            </w:r>
            <w:r w:rsidRPr="00296EC5">
              <w:rPr>
                <w:sz w:val="24"/>
                <w:szCs w:val="24"/>
              </w:rPr>
              <w:t xml:space="preserve">Analytical </w:t>
            </w:r>
            <w:r>
              <w:rPr>
                <w:sz w:val="24"/>
                <w:szCs w:val="24"/>
              </w:rPr>
              <w:t>Chemist, ANSTO</w:t>
            </w:r>
          </w:p>
        </w:tc>
      </w:tr>
      <w:tr w:rsidR="005C7296" w:rsidRPr="00C828F5" w14:paraId="6C4C59FC" w14:textId="77777777" w:rsidTr="00C828F5">
        <w:tc>
          <w:tcPr>
            <w:tcW w:w="2572" w:type="dxa"/>
            <w:shd w:val="clear" w:color="auto" w:fill="F2F2F2" w:themeFill="background1" w:themeFillShade="F2"/>
            <w:tcMar>
              <w:left w:w="83" w:type="dxa"/>
            </w:tcMar>
            <w:vAlign w:val="center"/>
          </w:tcPr>
          <w:p w14:paraId="750DC0EA" w14:textId="28C5DB1F" w:rsidR="005C7296" w:rsidRPr="00C828F5" w:rsidRDefault="005C7296" w:rsidP="005C7296">
            <w:pPr>
              <w:spacing w:after="0" w:line="240" w:lineRule="auto"/>
              <w:rPr>
                <w:sz w:val="24"/>
                <w:szCs w:val="24"/>
              </w:rPr>
            </w:pPr>
            <w:r w:rsidRPr="00C828F5">
              <w:rPr>
                <w:sz w:val="24"/>
                <w:szCs w:val="24"/>
              </w:rPr>
              <w:t>4</w:t>
            </w:r>
            <w:r w:rsidR="00751A8E">
              <w:rPr>
                <w:sz w:val="24"/>
                <w:szCs w:val="24"/>
              </w:rPr>
              <w:t>:</w:t>
            </w:r>
            <w:r w:rsidR="002C4893">
              <w:rPr>
                <w:sz w:val="24"/>
                <w:szCs w:val="24"/>
              </w:rPr>
              <w:t>15</w:t>
            </w:r>
            <w:r w:rsidRPr="00C828F5">
              <w:rPr>
                <w:sz w:val="24"/>
                <w:szCs w:val="24"/>
              </w:rPr>
              <w:t>pm – 4</w:t>
            </w:r>
            <w:r w:rsidR="00751A8E">
              <w:rPr>
                <w:sz w:val="24"/>
                <w:szCs w:val="24"/>
              </w:rPr>
              <w:t>:</w:t>
            </w:r>
            <w:r w:rsidR="002C4893">
              <w:rPr>
                <w:sz w:val="24"/>
                <w:szCs w:val="24"/>
              </w:rPr>
              <w:t>25</w:t>
            </w:r>
            <w:r w:rsidRPr="00C828F5">
              <w:rPr>
                <w:sz w:val="24"/>
                <w:szCs w:val="24"/>
              </w:rPr>
              <w:t>pm</w:t>
            </w:r>
          </w:p>
        </w:tc>
        <w:tc>
          <w:tcPr>
            <w:tcW w:w="6804" w:type="dxa"/>
            <w:shd w:val="clear" w:color="auto" w:fill="F2F2F2" w:themeFill="background1" w:themeFillShade="F2"/>
            <w:tcMar>
              <w:left w:w="83" w:type="dxa"/>
            </w:tcMar>
            <w:vAlign w:val="center"/>
          </w:tcPr>
          <w:p w14:paraId="2BAECF1D" w14:textId="2793343F" w:rsidR="005C7296" w:rsidRPr="00C828F5" w:rsidRDefault="005C7296" w:rsidP="000969B9">
            <w:pPr>
              <w:spacing w:after="0" w:line="240" w:lineRule="auto"/>
              <w:rPr>
                <w:sz w:val="24"/>
                <w:szCs w:val="24"/>
              </w:rPr>
            </w:pPr>
            <w:r w:rsidRPr="00C828F5">
              <w:rPr>
                <w:sz w:val="24"/>
                <w:szCs w:val="24"/>
              </w:rPr>
              <w:t xml:space="preserve">Presentation </w:t>
            </w:r>
            <w:r w:rsidR="002C4893">
              <w:rPr>
                <w:sz w:val="24"/>
                <w:szCs w:val="24"/>
              </w:rPr>
              <w:t>2</w:t>
            </w:r>
            <w:r w:rsidRPr="00C828F5">
              <w:rPr>
                <w:sz w:val="24"/>
                <w:szCs w:val="24"/>
              </w:rPr>
              <w:t xml:space="preserve">: </w:t>
            </w:r>
            <w:r w:rsidR="00BD5DD2">
              <w:rPr>
                <w:i/>
                <w:iCs/>
                <w:sz w:val="24"/>
                <w:szCs w:val="24"/>
              </w:rPr>
              <w:t>Using radiometric dating to understand Aboriginal culture</w:t>
            </w:r>
            <w:r w:rsidR="00C828F5">
              <w:rPr>
                <w:sz w:val="24"/>
                <w:szCs w:val="24"/>
              </w:rPr>
              <w:t xml:space="preserve"> </w:t>
            </w:r>
          </w:p>
        </w:tc>
      </w:tr>
      <w:tr w:rsidR="005C7296" w:rsidRPr="00C828F5" w14:paraId="3BB45766" w14:textId="77777777" w:rsidTr="00C828F5">
        <w:trPr>
          <w:trHeight w:val="565"/>
        </w:trPr>
        <w:tc>
          <w:tcPr>
            <w:tcW w:w="2572" w:type="dxa"/>
            <w:shd w:val="clear" w:color="auto" w:fill="auto"/>
            <w:tcMar>
              <w:left w:w="83" w:type="dxa"/>
            </w:tcMar>
            <w:vAlign w:val="center"/>
          </w:tcPr>
          <w:p w14:paraId="4824F934" w14:textId="77777777" w:rsidR="005C7296" w:rsidRPr="00C828F5" w:rsidRDefault="005C7296" w:rsidP="005C7296">
            <w:pPr>
              <w:spacing w:after="0" w:line="240" w:lineRule="auto"/>
              <w:rPr>
                <w:sz w:val="24"/>
                <w:szCs w:val="24"/>
              </w:rPr>
            </w:pPr>
          </w:p>
        </w:tc>
        <w:tc>
          <w:tcPr>
            <w:tcW w:w="6804" w:type="dxa"/>
            <w:shd w:val="clear" w:color="auto" w:fill="auto"/>
            <w:tcMar>
              <w:left w:w="83" w:type="dxa"/>
            </w:tcMar>
            <w:vAlign w:val="center"/>
          </w:tcPr>
          <w:p w14:paraId="4D792604" w14:textId="4A45DF00" w:rsidR="005C7296" w:rsidRPr="00C828F5" w:rsidRDefault="002C4893" w:rsidP="005C7296">
            <w:pPr>
              <w:spacing w:after="0" w:line="240" w:lineRule="auto"/>
              <w:rPr>
                <w:sz w:val="24"/>
                <w:szCs w:val="24"/>
              </w:rPr>
            </w:pPr>
            <w:r w:rsidRPr="00C828F5">
              <w:rPr>
                <w:sz w:val="24"/>
                <w:szCs w:val="24"/>
              </w:rPr>
              <w:t xml:space="preserve">Presented by </w:t>
            </w:r>
            <w:r w:rsidRPr="00296EC5">
              <w:rPr>
                <w:b/>
                <w:bCs/>
                <w:sz w:val="24"/>
                <w:szCs w:val="24"/>
              </w:rPr>
              <w:t>Dr. Vladimir Levchenko</w:t>
            </w:r>
            <w:r w:rsidRPr="00C828F5">
              <w:rPr>
                <w:sz w:val="24"/>
                <w:szCs w:val="24"/>
              </w:rPr>
              <w:t>, Research Scientist, ANSTO</w:t>
            </w:r>
          </w:p>
        </w:tc>
      </w:tr>
      <w:tr w:rsidR="005C7296" w:rsidRPr="00C828F5" w14:paraId="757685E1" w14:textId="77777777" w:rsidTr="00C828F5">
        <w:tc>
          <w:tcPr>
            <w:tcW w:w="2572" w:type="dxa"/>
            <w:shd w:val="clear" w:color="auto" w:fill="F2F2F2" w:themeFill="background1" w:themeFillShade="F2"/>
            <w:tcMar>
              <w:left w:w="83" w:type="dxa"/>
            </w:tcMar>
            <w:vAlign w:val="center"/>
          </w:tcPr>
          <w:p w14:paraId="1089A5C5" w14:textId="0D26665F" w:rsidR="005C7296" w:rsidRPr="00C828F5" w:rsidRDefault="005C7296" w:rsidP="005C7296">
            <w:pPr>
              <w:spacing w:after="0" w:line="240" w:lineRule="auto"/>
              <w:rPr>
                <w:sz w:val="24"/>
                <w:szCs w:val="24"/>
              </w:rPr>
            </w:pPr>
            <w:r w:rsidRPr="00C828F5">
              <w:rPr>
                <w:sz w:val="24"/>
                <w:szCs w:val="24"/>
              </w:rPr>
              <w:t>4</w:t>
            </w:r>
            <w:r w:rsidR="00751A8E">
              <w:rPr>
                <w:sz w:val="24"/>
                <w:szCs w:val="24"/>
              </w:rPr>
              <w:t>:</w:t>
            </w:r>
            <w:r w:rsidR="002C4893">
              <w:rPr>
                <w:sz w:val="24"/>
                <w:szCs w:val="24"/>
              </w:rPr>
              <w:t>2</w:t>
            </w:r>
            <w:r w:rsidRPr="00C828F5">
              <w:rPr>
                <w:sz w:val="24"/>
                <w:szCs w:val="24"/>
              </w:rPr>
              <w:t>5pm – 4</w:t>
            </w:r>
            <w:r w:rsidR="00751A8E">
              <w:rPr>
                <w:sz w:val="24"/>
                <w:szCs w:val="24"/>
              </w:rPr>
              <w:t>:</w:t>
            </w:r>
            <w:r w:rsidR="002C4893">
              <w:rPr>
                <w:sz w:val="24"/>
                <w:szCs w:val="24"/>
              </w:rPr>
              <w:t>3</w:t>
            </w:r>
            <w:r w:rsidRPr="00C828F5">
              <w:rPr>
                <w:sz w:val="24"/>
                <w:szCs w:val="24"/>
              </w:rPr>
              <w:t>5pm</w:t>
            </w:r>
          </w:p>
        </w:tc>
        <w:tc>
          <w:tcPr>
            <w:tcW w:w="6804" w:type="dxa"/>
            <w:shd w:val="clear" w:color="auto" w:fill="F2F2F2" w:themeFill="background1" w:themeFillShade="F2"/>
            <w:tcMar>
              <w:left w:w="83" w:type="dxa"/>
            </w:tcMar>
            <w:vAlign w:val="center"/>
          </w:tcPr>
          <w:p w14:paraId="0BA93582" w14:textId="17DCBFC7" w:rsidR="005C7296" w:rsidRPr="00C828F5" w:rsidRDefault="005C7296" w:rsidP="00483EF9">
            <w:pPr>
              <w:spacing w:after="0" w:line="240" w:lineRule="auto"/>
              <w:rPr>
                <w:sz w:val="24"/>
                <w:szCs w:val="24"/>
              </w:rPr>
            </w:pPr>
            <w:r w:rsidRPr="00C828F5">
              <w:rPr>
                <w:sz w:val="24"/>
                <w:szCs w:val="24"/>
              </w:rPr>
              <w:t xml:space="preserve">Presentation </w:t>
            </w:r>
            <w:r w:rsidR="002C4893">
              <w:rPr>
                <w:sz w:val="24"/>
                <w:szCs w:val="24"/>
              </w:rPr>
              <w:t>3</w:t>
            </w:r>
            <w:r w:rsidRPr="00C828F5">
              <w:rPr>
                <w:sz w:val="24"/>
                <w:szCs w:val="24"/>
              </w:rPr>
              <w:t xml:space="preserve">: </w:t>
            </w:r>
            <w:r w:rsidR="00422F87" w:rsidRPr="00422F87">
              <w:rPr>
                <w:i/>
                <w:iCs/>
                <w:sz w:val="24"/>
                <w:szCs w:val="24"/>
              </w:rPr>
              <w:t xml:space="preserve">Using </w:t>
            </w:r>
            <w:r w:rsidR="00BD5DD2">
              <w:rPr>
                <w:i/>
                <w:iCs/>
                <w:sz w:val="24"/>
                <w:szCs w:val="24"/>
              </w:rPr>
              <w:t>n</w:t>
            </w:r>
            <w:r w:rsidR="00422F87" w:rsidRPr="00422F87">
              <w:rPr>
                <w:i/>
                <w:iCs/>
                <w:sz w:val="24"/>
                <w:szCs w:val="24"/>
              </w:rPr>
              <w:t>uclear and</w:t>
            </w:r>
            <w:r w:rsidR="00BD5DD2">
              <w:rPr>
                <w:i/>
                <w:iCs/>
                <w:sz w:val="24"/>
                <w:szCs w:val="24"/>
              </w:rPr>
              <w:t xml:space="preserve"> s</w:t>
            </w:r>
            <w:r w:rsidR="00422F87" w:rsidRPr="00422F87">
              <w:rPr>
                <w:i/>
                <w:iCs/>
                <w:sz w:val="24"/>
                <w:szCs w:val="24"/>
              </w:rPr>
              <w:t xml:space="preserve">pectroscopic </w:t>
            </w:r>
            <w:r w:rsidR="00BD5DD2">
              <w:rPr>
                <w:i/>
                <w:iCs/>
                <w:sz w:val="24"/>
                <w:szCs w:val="24"/>
              </w:rPr>
              <w:t>m</w:t>
            </w:r>
            <w:r w:rsidR="00422F87" w:rsidRPr="00422F87">
              <w:rPr>
                <w:i/>
                <w:iCs/>
                <w:sz w:val="24"/>
                <w:szCs w:val="24"/>
              </w:rPr>
              <w:t xml:space="preserve">ethods to </w:t>
            </w:r>
            <w:r w:rsidR="00BD5DD2">
              <w:rPr>
                <w:i/>
                <w:iCs/>
                <w:sz w:val="24"/>
                <w:szCs w:val="24"/>
              </w:rPr>
              <w:t>i</w:t>
            </w:r>
            <w:r w:rsidR="00422F87" w:rsidRPr="00422F87">
              <w:rPr>
                <w:i/>
                <w:iCs/>
                <w:sz w:val="24"/>
                <w:szCs w:val="24"/>
              </w:rPr>
              <w:t xml:space="preserve">nvestigate Aboriginal Australian </w:t>
            </w:r>
            <w:r w:rsidR="00BD5DD2">
              <w:rPr>
                <w:i/>
                <w:iCs/>
                <w:sz w:val="24"/>
                <w:szCs w:val="24"/>
              </w:rPr>
              <w:t>n</w:t>
            </w:r>
            <w:r w:rsidR="00422F87" w:rsidRPr="00422F87">
              <w:rPr>
                <w:i/>
                <w:iCs/>
                <w:sz w:val="24"/>
                <w:szCs w:val="24"/>
              </w:rPr>
              <w:t xml:space="preserve">atural </w:t>
            </w:r>
            <w:r w:rsidR="00BD5DD2">
              <w:rPr>
                <w:i/>
                <w:iCs/>
                <w:sz w:val="24"/>
                <w:szCs w:val="24"/>
              </w:rPr>
              <w:t>m</w:t>
            </w:r>
            <w:r w:rsidR="00422F87" w:rsidRPr="00422F87">
              <w:rPr>
                <w:i/>
                <w:iCs/>
                <w:sz w:val="24"/>
                <w:szCs w:val="24"/>
              </w:rPr>
              <w:t xml:space="preserve">ineral </w:t>
            </w:r>
            <w:r w:rsidR="00BD5DD2">
              <w:rPr>
                <w:i/>
                <w:iCs/>
                <w:sz w:val="24"/>
                <w:szCs w:val="24"/>
              </w:rPr>
              <w:t>p</w:t>
            </w:r>
            <w:r w:rsidR="00422F87" w:rsidRPr="00422F87">
              <w:rPr>
                <w:i/>
                <w:iCs/>
                <w:sz w:val="24"/>
                <w:szCs w:val="24"/>
              </w:rPr>
              <w:t>igments</w:t>
            </w:r>
            <w:r w:rsidR="00422F87">
              <w:rPr>
                <w:sz w:val="24"/>
                <w:szCs w:val="24"/>
              </w:rPr>
              <w:t xml:space="preserve"> </w:t>
            </w:r>
          </w:p>
        </w:tc>
      </w:tr>
      <w:tr w:rsidR="005C7296" w:rsidRPr="00C828F5" w14:paraId="7A6085DF" w14:textId="77777777" w:rsidTr="002C4893">
        <w:trPr>
          <w:trHeight w:val="657"/>
        </w:trPr>
        <w:tc>
          <w:tcPr>
            <w:tcW w:w="2572" w:type="dxa"/>
            <w:shd w:val="clear" w:color="auto" w:fill="auto"/>
            <w:tcMar>
              <w:left w:w="83" w:type="dxa"/>
            </w:tcMar>
            <w:vAlign w:val="center"/>
          </w:tcPr>
          <w:p w14:paraId="5EFAF7C8" w14:textId="77777777" w:rsidR="005C7296" w:rsidRPr="00C828F5" w:rsidRDefault="005C7296" w:rsidP="005C7296">
            <w:pPr>
              <w:spacing w:after="0" w:line="240" w:lineRule="auto"/>
              <w:rPr>
                <w:sz w:val="24"/>
                <w:szCs w:val="24"/>
              </w:rPr>
            </w:pPr>
          </w:p>
        </w:tc>
        <w:tc>
          <w:tcPr>
            <w:tcW w:w="6804" w:type="dxa"/>
            <w:shd w:val="clear" w:color="auto" w:fill="auto"/>
            <w:tcMar>
              <w:left w:w="83" w:type="dxa"/>
            </w:tcMar>
            <w:vAlign w:val="center"/>
          </w:tcPr>
          <w:p w14:paraId="5D0094FD" w14:textId="7527B1A2" w:rsidR="005C7296" w:rsidRPr="00C828F5" w:rsidRDefault="00751A8E" w:rsidP="005C7296">
            <w:pPr>
              <w:spacing w:after="0" w:line="240" w:lineRule="auto"/>
              <w:rPr>
                <w:sz w:val="24"/>
                <w:szCs w:val="24"/>
              </w:rPr>
            </w:pPr>
            <w:r>
              <w:rPr>
                <w:sz w:val="24"/>
                <w:szCs w:val="24"/>
              </w:rPr>
              <w:t>Presented by</w:t>
            </w:r>
            <w:r w:rsidRPr="00296EC5">
              <w:rPr>
                <w:b/>
                <w:bCs/>
                <w:sz w:val="24"/>
                <w:szCs w:val="24"/>
              </w:rPr>
              <w:t xml:space="preserve"> </w:t>
            </w:r>
            <w:r w:rsidR="00296EC5" w:rsidRPr="00296EC5">
              <w:rPr>
                <w:b/>
                <w:bCs/>
                <w:sz w:val="24"/>
                <w:szCs w:val="24"/>
              </w:rPr>
              <w:t>Prof</w:t>
            </w:r>
            <w:r w:rsidRPr="00296EC5">
              <w:rPr>
                <w:b/>
                <w:bCs/>
                <w:sz w:val="24"/>
                <w:szCs w:val="24"/>
              </w:rPr>
              <w:t>. Rache</w:t>
            </w:r>
            <w:r w:rsidR="00296EC5">
              <w:rPr>
                <w:b/>
                <w:bCs/>
                <w:sz w:val="24"/>
                <w:szCs w:val="24"/>
              </w:rPr>
              <w:t xml:space="preserve">l Popelka-Filcoff, </w:t>
            </w:r>
            <w:r w:rsidR="00422F87">
              <w:rPr>
                <w:sz w:val="24"/>
                <w:szCs w:val="24"/>
              </w:rPr>
              <w:t>Rock Art Australia</w:t>
            </w:r>
            <w:r w:rsidR="00DF6750" w:rsidRPr="00DF6750">
              <w:rPr>
                <w:sz w:val="24"/>
                <w:szCs w:val="24"/>
              </w:rPr>
              <w:t xml:space="preserve"> Minderoo Chair in Archaeological Science, University of Melbourne</w:t>
            </w:r>
          </w:p>
        </w:tc>
      </w:tr>
      <w:tr w:rsidR="005C7296" w:rsidRPr="00C828F5" w14:paraId="34ECED27" w14:textId="77777777" w:rsidTr="00C828F5">
        <w:trPr>
          <w:trHeight w:val="301"/>
        </w:trPr>
        <w:tc>
          <w:tcPr>
            <w:tcW w:w="2572" w:type="dxa"/>
            <w:shd w:val="clear" w:color="auto" w:fill="F2F2F2" w:themeFill="background1" w:themeFillShade="F2"/>
            <w:tcMar>
              <w:left w:w="83" w:type="dxa"/>
            </w:tcMar>
            <w:vAlign w:val="center"/>
          </w:tcPr>
          <w:p w14:paraId="63FCC5A7" w14:textId="1FDFB5EF" w:rsidR="005C7296" w:rsidRPr="00C828F5" w:rsidRDefault="005C7296" w:rsidP="005C7296">
            <w:pPr>
              <w:spacing w:after="0" w:line="240" w:lineRule="auto"/>
              <w:rPr>
                <w:sz w:val="24"/>
                <w:szCs w:val="24"/>
              </w:rPr>
            </w:pPr>
            <w:r w:rsidRPr="00C828F5">
              <w:rPr>
                <w:sz w:val="24"/>
                <w:szCs w:val="24"/>
              </w:rPr>
              <w:t>4</w:t>
            </w:r>
            <w:r w:rsidR="00751A8E">
              <w:rPr>
                <w:sz w:val="24"/>
                <w:szCs w:val="24"/>
              </w:rPr>
              <w:t>:</w:t>
            </w:r>
            <w:r w:rsidR="002C4893">
              <w:rPr>
                <w:sz w:val="24"/>
                <w:szCs w:val="24"/>
              </w:rPr>
              <w:t>3</w:t>
            </w:r>
            <w:r w:rsidRPr="00C828F5">
              <w:rPr>
                <w:sz w:val="24"/>
                <w:szCs w:val="24"/>
              </w:rPr>
              <w:t>5pm – 5</w:t>
            </w:r>
            <w:r w:rsidR="00751A8E">
              <w:rPr>
                <w:sz w:val="24"/>
                <w:szCs w:val="24"/>
              </w:rPr>
              <w:t>:</w:t>
            </w:r>
            <w:r w:rsidRPr="00C828F5">
              <w:rPr>
                <w:sz w:val="24"/>
                <w:szCs w:val="24"/>
              </w:rPr>
              <w:t>0</w:t>
            </w:r>
            <w:r w:rsidR="002C4893">
              <w:rPr>
                <w:sz w:val="24"/>
                <w:szCs w:val="24"/>
              </w:rPr>
              <w:t>5</w:t>
            </w:r>
            <w:r w:rsidRPr="00C828F5">
              <w:rPr>
                <w:sz w:val="24"/>
                <w:szCs w:val="24"/>
              </w:rPr>
              <w:t>pm</w:t>
            </w:r>
          </w:p>
        </w:tc>
        <w:tc>
          <w:tcPr>
            <w:tcW w:w="6804" w:type="dxa"/>
            <w:shd w:val="clear" w:color="auto" w:fill="F2F2F2" w:themeFill="background1" w:themeFillShade="F2"/>
            <w:tcMar>
              <w:left w:w="83" w:type="dxa"/>
            </w:tcMar>
            <w:vAlign w:val="center"/>
          </w:tcPr>
          <w:p w14:paraId="73378B6E" w14:textId="6FA3B838" w:rsidR="005C7296" w:rsidRPr="00C828F5" w:rsidRDefault="002C4893" w:rsidP="005C7296">
            <w:pPr>
              <w:spacing w:after="0" w:line="240" w:lineRule="auto"/>
              <w:rPr>
                <w:sz w:val="24"/>
                <w:szCs w:val="24"/>
              </w:rPr>
            </w:pPr>
            <w:r>
              <w:rPr>
                <w:sz w:val="24"/>
                <w:szCs w:val="24"/>
              </w:rPr>
              <w:t xml:space="preserve">Presentation 4: </w:t>
            </w:r>
            <w:r w:rsidR="00BD5DD2" w:rsidRPr="00BD5DD2">
              <w:rPr>
                <w:i/>
                <w:iCs/>
                <w:sz w:val="24"/>
                <w:szCs w:val="24"/>
              </w:rPr>
              <w:t xml:space="preserve">A </w:t>
            </w:r>
            <w:r w:rsidR="00BD5DD2">
              <w:rPr>
                <w:i/>
                <w:iCs/>
                <w:sz w:val="24"/>
                <w:szCs w:val="24"/>
              </w:rPr>
              <w:t>r</w:t>
            </w:r>
            <w:r w:rsidR="00BD5DD2" w:rsidRPr="00BD5DD2">
              <w:rPr>
                <w:i/>
                <w:iCs/>
                <w:sz w:val="24"/>
                <w:szCs w:val="24"/>
              </w:rPr>
              <w:t xml:space="preserve">eal </w:t>
            </w:r>
            <w:r w:rsidR="00BD5DD2">
              <w:rPr>
                <w:i/>
                <w:iCs/>
                <w:sz w:val="24"/>
                <w:szCs w:val="24"/>
              </w:rPr>
              <w:t>h</w:t>
            </w:r>
            <w:r w:rsidR="00BD5DD2" w:rsidRPr="00BD5DD2">
              <w:rPr>
                <w:i/>
                <w:iCs/>
                <w:sz w:val="24"/>
                <w:szCs w:val="24"/>
              </w:rPr>
              <w:t>istory of Aboriginal Australians, the first agriculturalists</w:t>
            </w:r>
          </w:p>
        </w:tc>
      </w:tr>
      <w:tr w:rsidR="002C4893" w:rsidRPr="00C828F5" w14:paraId="1A387DA1" w14:textId="77777777" w:rsidTr="002C4893">
        <w:trPr>
          <w:trHeight w:val="301"/>
        </w:trPr>
        <w:tc>
          <w:tcPr>
            <w:tcW w:w="2572" w:type="dxa"/>
            <w:shd w:val="clear" w:color="auto" w:fill="auto"/>
            <w:tcMar>
              <w:left w:w="83" w:type="dxa"/>
            </w:tcMar>
            <w:vAlign w:val="center"/>
          </w:tcPr>
          <w:p w14:paraId="518187C5" w14:textId="77777777" w:rsidR="002C4893" w:rsidRPr="00C828F5" w:rsidRDefault="002C4893" w:rsidP="005C7296">
            <w:pPr>
              <w:spacing w:after="0" w:line="240" w:lineRule="auto"/>
              <w:rPr>
                <w:sz w:val="24"/>
                <w:szCs w:val="24"/>
              </w:rPr>
            </w:pPr>
          </w:p>
        </w:tc>
        <w:tc>
          <w:tcPr>
            <w:tcW w:w="6804" w:type="dxa"/>
            <w:shd w:val="clear" w:color="auto" w:fill="auto"/>
            <w:tcMar>
              <w:left w:w="83" w:type="dxa"/>
            </w:tcMar>
            <w:vAlign w:val="center"/>
          </w:tcPr>
          <w:p w14:paraId="71425EB7" w14:textId="20F4B24A" w:rsidR="002C4893" w:rsidRDefault="002C4893" w:rsidP="005C7296">
            <w:pPr>
              <w:spacing w:after="0" w:line="240" w:lineRule="auto"/>
              <w:rPr>
                <w:sz w:val="24"/>
                <w:szCs w:val="24"/>
              </w:rPr>
            </w:pPr>
            <w:r>
              <w:rPr>
                <w:sz w:val="24"/>
                <w:szCs w:val="24"/>
              </w:rPr>
              <w:t xml:space="preserve">Presentation by Guest Speaker </w:t>
            </w:r>
            <w:r w:rsidRPr="00DF6750">
              <w:rPr>
                <w:b/>
                <w:bCs/>
                <w:sz w:val="24"/>
                <w:szCs w:val="24"/>
              </w:rPr>
              <w:t>Prof.</w:t>
            </w:r>
            <w:r>
              <w:rPr>
                <w:sz w:val="24"/>
                <w:szCs w:val="24"/>
              </w:rPr>
              <w:t xml:space="preserve"> </w:t>
            </w:r>
            <w:r w:rsidRPr="00751A8E">
              <w:rPr>
                <w:b/>
                <w:bCs/>
                <w:sz w:val="24"/>
                <w:szCs w:val="24"/>
              </w:rPr>
              <w:t>Bruce Pascoe</w:t>
            </w:r>
            <w:r w:rsidRPr="003F2653">
              <w:rPr>
                <w:sz w:val="24"/>
                <w:szCs w:val="24"/>
              </w:rPr>
              <w:t xml:space="preserve">, </w:t>
            </w:r>
            <w:r w:rsidRPr="00DF6750">
              <w:rPr>
                <w:sz w:val="24"/>
                <w:szCs w:val="24"/>
              </w:rPr>
              <w:t>an</w:t>
            </w:r>
            <w:r>
              <w:rPr>
                <w:sz w:val="24"/>
                <w:szCs w:val="24"/>
              </w:rPr>
              <w:t xml:space="preserve"> </w:t>
            </w:r>
            <w:r w:rsidRPr="00DF6750">
              <w:rPr>
                <w:sz w:val="24"/>
                <w:szCs w:val="24"/>
              </w:rPr>
              <w:t xml:space="preserve">award-winning </w:t>
            </w:r>
            <w:r>
              <w:rPr>
                <w:sz w:val="24"/>
                <w:szCs w:val="24"/>
              </w:rPr>
              <w:t xml:space="preserve">Aboriginal </w:t>
            </w:r>
            <w:r w:rsidRPr="00DF6750">
              <w:rPr>
                <w:sz w:val="24"/>
                <w:szCs w:val="24"/>
              </w:rPr>
              <w:t>Australian writer, editor and anthologist</w:t>
            </w:r>
            <w:r>
              <w:rPr>
                <w:sz w:val="24"/>
                <w:szCs w:val="24"/>
              </w:rPr>
              <w:t>,</w:t>
            </w:r>
            <w:r w:rsidRPr="00DF6750">
              <w:rPr>
                <w:sz w:val="24"/>
                <w:szCs w:val="24"/>
              </w:rPr>
              <w:t xml:space="preserve"> University of Melbourne</w:t>
            </w:r>
          </w:p>
        </w:tc>
      </w:tr>
      <w:tr w:rsidR="002C4893" w:rsidRPr="00C828F5" w14:paraId="66869D8E" w14:textId="77777777" w:rsidTr="00C828F5">
        <w:trPr>
          <w:trHeight w:val="301"/>
        </w:trPr>
        <w:tc>
          <w:tcPr>
            <w:tcW w:w="2572" w:type="dxa"/>
            <w:shd w:val="clear" w:color="auto" w:fill="F2F2F2" w:themeFill="background1" w:themeFillShade="F2"/>
            <w:tcMar>
              <w:left w:w="83" w:type="dxa"/>
            </w:tcMar>
            <w:vAlign w:val="center"/>
          </w:tcPr>
          <w:p w14:paraId="2051BF95" w14:textId="136E0E77" w:rsidR="002C4893" w:rsidRPr="00C828F5" w:rsidRDefault="002C4893" w:rsidP="005C7296">
            <w:pPr>
              <w:spacing w:after="0" w:line="240" w:lineRule="auto"/>
              <w:rPr>
                <w:sz w:val="24"/>
                <w:szCs w:val="24"/>
              </w:rPr>
            </w:pPr>
            <w:r>
              <w:rPr>
                <w:sz w:val="24"/>
                <w:szCs w:val="24"/>
              </w:rPr>
              <w:t xml:space="preserve">5:05 – 5:20pm </w:t>
            </w:r>
          </w:p>
        </w:tc>
        <w:tc>
          <w:tcPr>
            <w:tcW w:w="6804" w:type="dxa"/>
            <w:shd w:val="clear" w:color="auto" w:fill="F2F2F2" w:themeFill="background1" w:themeFillShade="F2"/>
            <w:tcMar>
              <w:left w:w="83" w:type="dxa"/>
            </w:tcMar>
            <w:vAlign w:val="center"/>
          </w:tcPr>
          <w:p w14:paraId="7B2F741E" w14:textId="4EE03841" w:rsidR="002C4893" w:rsidRPr="00C828F5" w:rsidRDefault="002C4893" w:rsidP="005C7296">
            <w:pPr>
              <w:spacing w:after="0" w:line="240" w:lineRule="auto"/>
              <w:rPr>
                <w:sz w:val="24"/>
                <w:szCs w:val="24"/>
              </w:rPr>
            </w:pPr>
            <w:r w:rsidRPr="00C828F5">
              <w:rPr>
                <w:sz w:val="24"/>
                <w:szCs w:val="24"/>
              </w:rPr>
              <w:t>Question and answer session</w:t>
            </w:r>
          </w:p>
        </w:tc>
      </w:tr>
      <w:tr w:rsidR="005C7296" w:rsidRPr="00C828F5" w14:paraId="15E65D82" w14:textId="77777777" w:rsidTr="00C828F5">
        <w:trPr>
          <w:trHeight w:val="463"/>
        </w:trPr>
        <w:tc>
          <w:tcPr>
            <w:tcW w:w="2572" w:type="dxa"/>
            <w:shd w:val="clear" w:color="auto" w:fill="auto"/>
            <w:tcMar>
              <w:left w:w="83" w:type="dxa"/>
            </w:tcMar>
            <w:vAlign w:val="center"/>
          </w:tcPr>
          <w:p w14:paraId="0052C41E" w14:textId="77777777" w:rsidR="005C7296" w:rsidRPr="00C828F5" w:rsidRDefault="005C7296" w:rsidP="005C7296">
            <w:pPr>
              <w:spacing w:after="0" w:line="240" w:lineRule="auto"/>
              <w:rPr>
                <w:sz w:val="24"/>
                <w:szCs w:val="24"/>
              </w:rPr>
            </w:pPr>
          </w:p>
        </w:tc>
        <w:tc>
          <w:tcPr>
            <w:tcW w:w="6804" w:type="dxa"/>
            <w:shd w:val="clear" w:color="auto" w:fill="auto"/>
            <w:tcMar>
              <w:left w:w="83" w:type="dxa"/>
            </w:tcMar>
            <w:vAlign w:val="center"/>
          </w:tcPr>
          <w:p w14:paraId="023A694D" w14:textId="4C7C8EF4" w:rsidR="005C7296" w:rsidRPr="00C828F5" w:rsidRDefault="005C7296" w:rsidP="005C7296">
            <w:pPr>
              <w:spacing w:after="0" w:line="240" w:lineRule="auto"/>
              <w:rPr>
                <w:i/>
                <w:sz w:val="24"/>
                <w:szCs w:val="24"/>
                <w:highlight w:val="yellow"/>
              </w:rPr>
            </w:pPr>
            <w:r w:rsidRPr="00C828F5">
              <w:rPr>
                <w:sz w:val="24"/>
                <w:szCs w:val="24"/>
              </w:rPr>
              <w:t>Chaired by:  ANSTO</w:t>
            </w:r>
            <w:r w:rsidR="00C828F5">
              <w:rPr>
                <w:sz w:val="24"/>
                <w:szCs w:val="24"/>
              </w:rPr>
              <w:t xml:space="preserve"> </w:t>
            </w:r>
          </w:p>
        </w:tc>
      </w:tr>
      <w:tr w:rsidR="00751A8E" w:rsidRPr="00C828F5" w14:paraId="1A1FEB7B" w14:textId="77777777" w:rsidTr="00C828F5">
        <w:trPr>
          <w:trHeight w:val="471"/>
        </w:trPr>
        <w:tc>
          <w:tcPr>
            <w:tcW w:w="2572" w:type="dxa"/>
            <w:shd w:val="clear" w:color="auto" w:fill="F2F2F2" w:themeFill="background1" w:themeFillShade="F2"/>
            <w:tcMar>
              <w:left w:w="83" w:type="dxa"/>
            </w:tcMar>
            <w:vAlign w:val="center"/>
          </w:tcPr>
          <w:p w14:paraId="6F6A9CA3" w14:textId="418A7A59" w:rsidR="00751A8E" w:rsidRDefault="00751A8E" w:rsidP="00751A8E">
            <w:pPr>
              <w:spacing w:after="0" w:line="240" w:lineRule="auto"/>
              <w:rPr>
                <w:sz w:val="24"/>
                <w:szCs w:val="24"/>
              </w:rPr>
            </w:pPr>
            <w:r>
              <w:rPr>
                <w:sz w:val="24"/>
                <w:szCs w:val="24"/>
              </w:rPr>
              <w:t>5:</w:t>
            </w:r>
            <w:r w:rsidR="002C4893">
              <w:rPr>
                <w:sz w:val="24"/>
                <w:szCs w:val="24"/>
              </w:rPr>
              <w:t>2</w:t>
            </w:r>
            <w:r>
              <w:rPr>
                <w:sz w:val="24"/>
                <w:szCs w:val="24"/>
              </w:rPr>
              <w:t>0pm</w:t>
            </w:r>
            <w:r w:rsidRPr="00C828F5">
              <w:rPr>
                <w:sz w:val="24"/>
                <w:szCs w:val="24"/>
              </w:rPr>
              <w:t xml:space="preserve"> – 5</w:t>
            </w:r>
            <w:r>
              <w:rPr>
                <w:sz w:val="24"/>
                <w:szCs w:val="24"/>
              </w:rPr>
              <w:t>:</w:t>
            </w:r>
            <w:r w:rsidR="002C4893">
              <w:rPr>
                <w:sz w:val="24"/>
                <w:szCs w:val="24"/>
              </w:rPr>
              <w:t>30</w:t>
            </w:r>
            <w:r w:rsidRPr="00C828F5">
              <w:rPr>
                <w:sz w:val="24"/>
                <w:szCs w:val="24"/>
              </w:rPr>
              <w:t>pm</w:t>
            </w:r>
          </w:p>
        </w:tc>
        <w:tc>
          <w:tcPr>
            <w:tcW w:w="6804" w:type="dxa"/>
            <w:shd w:val="clear" w:color="auto" w:fill="F2F2F2" w:themeFill="background1" w:themeFillShade="F2"/>
            <w:tcMar>
              <w:left w:w="83" w:type="dxa"/>
            </w:tcMar>
            <w:vAlign w:val="center"/>
          </w:tcPr>
          <w:p w14:paraId="68081BD0" w14:textId="4E5F1595" w:rsidR="00751A8E" w:rsidRDefault="00751A8E" w:rsidP="00751A8E">
            <w:pPr>
              <w:spacing w:after="0" w:line="240" w:lineRule="auto"/>
              <w:rPr>
                <w:sz w:val="24"/>
                <w:szCs w:val="24"/>
              </w:rPr>
            </w:pPr>
            <w:r w:rsidRPr="00C828F5">
              <w:rPr>
                <w:sz w:val="24"/>
                <w:szCs w:val="24"/>
              </w:rPr>
              <w:t xml:space="preserve">Teaching </w:t>
            </w:r>
            <w:r>
              <w:rPr>
                <w:sz w:val="24"/>
                <w:szCs w:val="24"/>
              </w:rPr>
              <w:t xml:space="preserve">Aboriginal and Torres Strait Islanders </w:t>
            </w:r>
            <w:r w:rsidR="00BD5DD2">
              <w:rPr>
                <w:sz w:val="24"/>
                <w:szCs w:val="24"/>
              </w:rPr>
              <w:t>h</w:t>
            </w:r>
            <w:r>
              <w:rPr>
                <w:sz w:val="24"/>
                <w:szCs w:val="24"/>
              </w:rPr>
              <w:t xml:space="preserve">istories and </w:t>
            </w:r>
            <w:r w:rsidR="00BD5DD2">
              <w:rPr>
                <w:sz w:val="24"/>
                <w:szCs w:val="24"/>
              </w:rPr>
              <w:t>c</w:t>
            </w:r>
            <w:r>
              <w:rPr>
                <w:sz w:val="24"/>
                <w:szCs w:val="24"/>
              </w:rPr>
              <w:t xml:space="preserve">ultures </w:t>
            </w:r>
            <w:r w:rsidRPr="00C828F5">
              <w:rPr>
                <w:sz w:val="24"/>
                <w:szCs w:val="24"/>
              </w:rPr>
              <w:t>in the classroom</w:t>
            </w:r>
          </w:p>
        </w:tc>
      </w:tr>
      <w:tr w:rsidR="00751A8E" w:rsidRPr="00C828F5" w14:paraId="7A15D3F5" w14:textId="77777777" w:rsidTr="00C828F5">
        <w:tc>
          <w:tcPr>
            <w:tcW w:w="2572" w:type="dxa"/>
            <w:shd w:val="clear" w:color="auto" w:fill="auto"/>
            <w:tcMar>
              <w:left w:w="83" w:type="dxa"/>
            </w:tcMar>
            <w:vAlign w:val="center"/>
          </w:tcPr>
          <w:p w14:paraId="6295A665" w14:textId="77777777" w:rsidR="00751A8E" w:rsidRPr="00C828F5" w:rsidRDefault="00751A8E" w:rsidP="00751A8E">
            <w:pPr>
              <w:spacing w:after="0" w:line="240" w:lineRule="auto"/>
              <w:rPr>
                <w:sz w:val="24"/>
                <w:szCs w:val="24"/>
              </w:rPr>
            </w:pPr>
          </w:p>
        </w:tc>
        <w:tc>
          <w:tcPr>
            <w:tcW w:w="6804" w:type="dxa"/>
            <w:shd w:val="clear" w:color="auto" w:fill="auto"/>
            <w:tcMar>
              <w:left w:w="83" w:type="dxa"/>
            </w:tcMar>
            <w:vAlign w:val="center"/>
          </w:tcPr>
          <w:p w14:paraId="221D5DA4" w14:textId="1B505590" w:rsidR="00751A8E" w:rsidRPr="00C828F5" w:rsidRDefault="00751A8E" w:rsidP="00751A8E">
            <w:pPr>
              <w:spacing w:after="0" w:line="240" w:lineRule="auto"/>
              <w:rPr>
                <w:sz w:val="24"/>
                <w:szCs w:val="24"/>
              </w:rPr>
            </w:pPr>
            <w:r w:rsidRPr="00C828F5">
              <w:rPr>
                <w:sz w:val="24"/>
                <w:szCs w:val="24"/>
              </w:rPr>
              <w:t>Presented by Tina Baradaran and Julie Mulholland, ANSTO Discovery Centre</w:t>
            </w:r>
          </w:p>
          <w:p w14:paraId="5B9E1419" w14:textId="77777777" w:rsidR="00751A8E" w:rsidRPr="00C828F5" w:rsidRDefault="00751A8E" w:rsidP="00751A8E">
            <w:pPr>
              <w:spacing w:after="0" w:line="240" w:lineRule="auto"/>
              <w:rPr>
                <w:sz w:val="24"/>
                <w:szCs w:val="24"/>
              </w:rPr>
            </w:pPr>
          </w:p>
          <w:p w14:paraId="5A75F3C6" w14:textId="51BCCD88" w:rsidR="00751A8E" w:rsidRPr="00C828F5" w:rsidRDefault="00751A8E" w:rsidP="00751A8E">
            <w:pPr>
              <w:spacing w:after="0" w:line="240" w:lineRule="auto"/>
              <w:rPr>
                <w:sz w:val="24"/>
                <w:szCs w:val="24"/>
              </w:rPr>
            </w:pPr>
            <w:r w:rsidRPr="00C828F5">
              <w:rPr>
                <w:sz w:val="24"/>
                <w:szCs w:val="24"/>
              </w:rPr>
              <w:t xml:space="preserve">An introduction to resources developed by ANSTO’s education team and a discussion about how teachers can use them to build their own lesson on </w:t>
            </w:r>
            <w:r w:rsidR="00296EC5">
              <w:rPr>
                <w:sz w:val="24"/>
                <w:szCs w:val="24"/>
              </w:rPr>
              <w:t>Aboriginal and Torres Strait Islanders Histories and Cultures</w:t>
            </w:r>
            <w:r w:rsidRPr="00C828F5">
              <w:rPr>
                <w:sz w:val="24"/>
                <w:szCs w:val="24"/>
              </w:rPr>
              <w:t>. Instructions will also be given on the post TPD work required to be eligible to receive 7 NESA or TQI accredited hours.</w:t>
            </w:r>
            <w:r w:rsidR="002C4893">
              <w:rPr>
                <w:sz w:val="24"/>
                <w:szCs w:val="24"/>
              </w:rPr>
              <w:t xml:space="preserve"> Show teachers an example lesson template. </w:t>
            </w:r>
          </w:p>
        </w:tc>
      </w:tr>
      <w:tr w:rsidR="00751A8E" w:rsidRPr="00C828F5" w14:paraId="7F96F6A7" w14:textId="77777777" w:rsidTr="00C828F5">
        <w:tc>
          <w:tcPr>
            <w:tcW w:w="2572" w:type="dxa"/>
            <w:shd w:val="clear" w:color="auto" w:fill="F2F2F2" w:themeFill="background1" w:themeFillShade="F2"/>
            <w:tcMar>
              <w:left w:w="83" w:type="dxa"/>
            </w:tcMar>
            <w:vAlign w:val="center"/>
          </w:tcPr>
          <w:p w14:paraId="327166D3" w14:textId="244BEAFC" w:rsidR="00751A8E" w:rsidRPr="00C828F5" w:rsidRDefault="00751A8E" w:rsidP="00751A8E">
            <w:pPr>
              <w:spacing w:after="0" w:line="240" w:lineRule="auto"/>
              <w:rPr>
                <w:sz w:val="24"/>
                <w:szCs w:val="24"/>
              </w:rPr>
            </w:pPr>
            <w:r>
              <w:rPr>
                <w:sz w:val="24"/>
                <w:szCs w:val="24"/>
              </w:rPr>
              <w:t>5:</w:t>
            </w:r>
            <w:r w:rsidR="002C4893">
              <w:rPr>
                <w:sz w:val="24"/>
                <w:szCs w:val="24"/>
              </w:rPr>
              <w:t>30</w:t>
            </w:r>
            <w:r>
              <w:rPr>
                <w:sz w:val="24"/>
                <w:szCs w:val="24"/>
              </w:rPr>
              <w:t xml:space="preserve">pm – </w:t>
            </w:r>
            <w:r w:rsidR="002C4893">
              <w:rPr>
                <w:sz w:val="24"/>
                <w:szCs w:val="24"/>
              </w:rPr>
              <w:t>5:35</w:t>
            </w:r>
            <w:r>
              <w:rPr>
                <w:sz w:val="24"/>
                <w:szCs w:val="24"/>
              </w:rPr>
              <w:t xml:space="preserve">pm </w:t>
            </w:r>
          </w:p>
        </w:tc>
        <w:tc>
          <w:tcPr>
            <w:tcW w:w="6804" w:type="dxa"/>
            <w:shd w:val="clear" w:color="auto" w:fill="F2F2F2" w:themeFill="background1" w:themeFillShade="F2"/>
            <w:tcMar>
              <w:left w:w="83" w:type="dxa"/>
            </w:tcMar>
            <w:vAlign w:val="center"/>
          </w:tcPr>
          <w:p w14:paraId="43827A34" w14:textId="7D6A1CE4" w:rsidR="00751A8E" w:rsidRPr="00C828F5" w:rsidRDefault="002C4893" w:rsidP="00751A8E">
            <w:pPr>
              <w:spacing w:after="0" w:line="240" w:lineRule="auto"/>
              <w:rPr>
                <w:sz w:val="24"/>
                <w:szCs w:val="24"/>
              </w:rPr>
            </w:pPr>
            <w:r w:rsidRPr="00C828F5">
              <w:rPr>
                <w:sz w:val="24"/>
                <w:szCs w:val="24"/>
              </w:rPr>
              <w:t>Final questions</w:t>
            </w:r>
            <w:r>
              <w:rPr>
                <w:sz w:val="24"/>
                <w:szCs w:val="24"/>
              </w:rPr>
              <w:t>,</w:t>
            </w:r>
            <w:r w:rsidRPr="00C828F5">
              <w:rPr>
                <w:sz w:val="24"/>
                <w:szCs w:val="24"/>
              </w:rPr>
              <w:t xml:space="preserve"> feedback,</w:t>
            </w:r>
            <w:r>
              <w:rPr>
                <w:sz w:val="24"/>
                <w:szCs w:val="24"/>
              </w:rPr>
              <w:t xml:space="preserve"> and survey form</w:t>
            </w:r>
          </w:p>
        </w:tc>
      </w:tr>
    </w:tbl>
    <w:p w14:paraId="0DD0B66F" w14:textId="6AE34A71" w:rsidR="00483EF9" w:rsidRDefault="00483EF9">
      <w:pPr>
        <w:spacing w:after="160" w:line="259" w:lineRule="auto"/>
        <w:rPr>
          <w:b/>
          <w:sz w:val="28"/>
          <w:szCs w:val="26"/>
        </w:rPr>
      </w:pPr>
    </w:p>
    <w:p w14:paraId="2CABB562" w14:textId="525A2C78" w:rsidR="002C4893" w:rsidRDefault="002C4893">
      <w:pPr>
        <w:spacing w:after="160" w:line="259" w:lineRule="auto"/>
        <w:rPr>
          <w:b/>
          <w:sz w:val="28"/>
          <w:szCs w:val="26"/>
        </w:rPr>
      </w:pPr>
    </w:p>
    <w:p w14:paraId="6868D673" w14:textId="77777777" w:rsidR="002C4893" w:rsidRDefault="002C4893">
      <w:pPr>
        <w:spacing w:after="160" w:line="259" w:lineRule="auto"/>
        <w:rPr>
          <w:b/>
          <w:sz w:val="28"/>
          <w:szCs w:val="26"/>
        </w:rPr>
      </w:pPr>
    </w:p>
    <w:p w14:paraId="1DF62F7F" w14:textId="77777777" w:rsidR="002C4893" w:rsidRDefault="002C4893">
      <w:pPr>
        <w:spacing w:after="160" w:line="259" w:lineRule="auto"/>
        <w:rPr>
          <w:b/>
          <w:sz w:val="28"/>
          <w:szCs w:val="26"/>
        </w:rPr>
      </w:pPr>
    </w:p>
    <w:p w14:paraId="1AF38B54" w14:textId="77777777" w:rsidR="00040993" w:rsidRDefault="00040993" w:rsidP="00040993">
      <w:pPr>
        <w:rPr>
          <w:b/>
          <w:sz w:val="28"/>
          <w:szCs w:val="26"/>
        </w:rPr>
      </w:pPr>
      <w:r>
        <w:rPr>
          <w:b/>
          <w:sz w:val="28"/>
          <w:szCs w:val="26"/>
        </w:rPr>
        <w:t>Speaker profiles:</w:t>
      </w:r>
    </w:p>
    <w:tbl>
      <w:tblPr>
        <w:tblStyle w:val="TableGrid"/>
        <w:tblpPr w:leftFromText="180" w:rightFromText="180" w:vertAnchor="text" w:tblpX="-572" w:tblpY="1"/>
        <w:tblW w:w="10314" w:type="dxa"/>
        <w:tblCellMar>
          <w:left w:w="78" w:type="dxa"/>
        </w:tblCellMar>
        <w:tblLook w:val="04A0" w:firstRow="1" w:lastRow="0" w:firstColumn="1" w:lastColumn="0" w:noHBand="0" w:noVBand="1"/>
      </w:tblPr>
      <w:tblGrid>
        <w:gridCol w:w="3156"/>
        <w:gridCol w:w="7158"/>
      </w:tblGrid>
      <w:tr w:rsidR="00AB45A0" w14:paraId="298CC66A" w14:textId="77777777" w:rsidTr="00AB45A0">
        <w:trPr>
          <w:trHeight w:val="2542"/>
        </w:trPr>
        <w:tc>
          <w:tcPr>
            <w:tcW w:w="3156" w:type="dxa"/>
            <w:shd w:val="clear" w:color="auto" w:fill="auto"/>
            <w:tcMar>
              <w:left w:w="78" w:type="dxa"/>
            </w:tcMar>
          </w:tcPr>
          <w:p w14:paraId="7EAF40AC" w14:textId="77777777" w:rsidR="004E1B2D" w:rsidRDefault="004E1B2D" w:rsidP="00483EF9">
            <w:pPr>
              <w:spacing w:after="0" w:line="240" w:lineRule="auto"/>
              <w:rPr>
                <w:noProof/>
              </w:rPr>
            </w:pPr>
          </w:p>
          <w:p w14:paraId="0C34E88A" w14:textId="648CE5FD" w:rsidR="00AB45A0" w:rsidRDefault="00AB45A0" w:rsidP="00483EF9">
            <w:pPr>
              <w:spacing w:after="0" w:line="240" w:lineRule="auto"/>
              <w:rPr>
                <w:b/>
                <w:noProof/>
                <w:sz w:val="28"/>
                <w:lang w:eastAsia="en-AU"/>
              </w:rPr>
            </w:pPr>
            <w:r>
              <w:rPr>
                <w:noProof/>
              </w:rPr>
              <w:drawing>
                <wp:inline distT="0" distB="0" distL="0" distR="0" wp14:anchorId="6AD9D71E" wp14:editId="1AB9CDEA">
                  <wp:extent cx="1828800" cy="201644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3888" cy="2044103"/>
                          </a:xfrm>
                          <a:prstGeom prst="rect">
                            <a:avLst/>
                          </a:prstGeom>
                          <a:noFill/>
                          <a:ln>
                            <a:noFill/>
                          </a:ln>
                        </pic:spPr>
                      </pic:pic>
                    </a:graphicData>
                  </a:graphic>
                </wp:inline>
              </w:drawing>
            </w:r>
          </w:p>
        </w:tc>
        <w:tc>
          <w:tcPr>
            <w:tcW w:w="7158" w:type="dxa"/>
            <w:shd w:val="clear" w:color="auto" w:fill="auto"/>
            <w:tcMar>
              <w:left w:w="78" w:type="dxa"/>
            </w:tcMar>
          </w:tcPr>
          <w:p w14:paraId="48B6511E" w14:textId="6F5BD1F9" w:rsidR="003F2653" w:rsidRDefault="003F2653" w:rsidP="003F2653">
            <w:pPr>
              <w:tabs>
                <w:tab w:val="center" w:pos="4513"/>
                <w:tab w:val="right" w:pos="9026"/>
              </w:tabs>
              <w:spacing w:after="0" w:line="240" w:lineRule="auto"/>
              <w:rPr>
                <w:rFonts w:cstheme="minorHAnsi"/>
                <w:b/>
                <w:sz w:val="21"/>
                <w:szCs w:val="21"/>
              </w:rPr>
            </w:pPr>
            <w:r>
              <w:rPr>
                <w:rFonts w:cstheme="minorHAnsi"/>
                <w:b/>
                <w:sz w:val="21"/>
                <w:szCs w:val="21"/>
              </w:rPr>
              <w:t xml:space="preserve">Brett Rowling, Indigenous Analytical Chemist, ANSTO </w:t>
            </w:r>
          </w:p>
          <w:p w14:paraId="3093210A" w14:textId="77777777" w:rsidR="00357F50" w:rsidRDefault="00357F50" w:rsidP="003F2653">
            <w:pPr>
              <w:tabs>
                <w:tab w:val="center" w:pos="4513"/>
                <w:tab w:val="right" w:pos="9026"/>
              </w:tabs>
              <w:spacing w:after="0" w:line="240" w:lineRule="auto"/>
            </w:pPr>
          </w:p>
          <w:p w14:paraId="29F1C565" w14:textId="54613ADD" w:rsidR="00357F50" w:rsidRPr="00357F50" w:rsidRDefault="00357F50" w:rsidP="00357F50">
            <w:pPr>
              <w:spacing w:after="0" w:line="240" w:lineRule="auto"/>
              <w:rPr>
                <w:rFonts w:cstheme="minorHAnsi"/>
                <w:sz w:val="21"/>
                <w:szCs w:val="21"/>
                <w:lang w:val="en"/>
              </w:rPr>
            </w:pPr>
            <w:r w:rsidRPr="00357F50">
              <w:rPr>
                <w:rFonts w:cstheme="minorHAnsi"/>
                <w:sz w:val="21"/>
                <w:szCs w:val="21"/>
                <w:lang w:val="en"/>
              </w:rPr>
              <w:t xml:space="preserve">Brett Rowling is an analytical chemist from Australia’s Nuclear Science and Technology </w:t>
            </w:r>
            <w:proofErr w:type="spellStart"/>
            <w:r w:rsidRPr="00357F50">
              <w:rPr>
                <w:rFonts w:cstheme="minorHAnsi"/>
                <w:sz w:val="21"/>
                <w:szCs w:val="21"/>
                <w:lang w:val="en"/>
              </w:rPr>
              <w:t>Organisation</w:t>
            </w:r>
            <w:proofErr w:type="spellEnd"/>
            <w:r w:rsidRPr="00357F50">
              <w:rPr>
                <w:rFonts w:cstheme="minorHAnsi"/>
                <w:sz w:val="21"/>
                <w:szCs w:val="21"/>
                <w:lang w:val="en"/>
              </w:rPr>
              <w:t xml:space="preserve"> (ANSTO)</w:t>
            </w:r>
            <w:r w:rsidR="00836B5B">
              <w:rPr>
                <w:rFonts w:cstheme="minorHAnsi"/>
                <w:sz w:val="21"/>
                <w:szCs w:val="21"/>
                <w:lang w:val="en"/>
              </w:rPr>
              <w:t>,</w:t>
            </w:r>
            <w:r w:rsidRPr="00357F50">
              <w:rPr>
                <w:rFonts w:cstheme="minorHAnsi"/>
                <w:sz w:val="21"/>
                <w:szCs w:val="21"/>
                <w:lang w:val="en"/>
              </w:rPr>
              <w:t xml:space="preserve"> which collaborates with universities and industries globally. He has over a decade of experience developing and applying novel analytical techniques to a variety of samples including ground and surface waters, </w:t>
            </w:r>
            <w:proofErr w:type="gramStart"/>
            <w:r w:rsidRPr="00357F50">
              <w:rPr>
                <w:rFonts w:cstheme="minorHAnsi"/>
                <w:sz w:val="21"/>
                <w:szCs w:val="21"/>
                <w:lang w:val="en"/>
              </w:rPr>
              <w:t>soils</w:t>
            </w:r>
            <w:proofErr w:type="gramEnd"/>
            <w:r w:rsidRPr="00357F50">
              <w:rPr>
                <w:rFonts w:cstheme="minorHAnsi"/>
                <w:sz w:val="21"/>
                <w:szCs w:val="21"/>
                <w:lang w:val="en"/>
              </w:rPr>
              <w:t xml:space="preserve"> and biota. The results of these works have resulted in peer-reviewed presentations and publications furthering our understanding of water chemistry from both natural and man-made sources.</w:t>
            </w:r>
          </w:p>
          <w:p w14:paraId="3B2E710F" w14:textId="1838BC70" w:rsidR="00357F50" w:rsidRPr="00357F50" w:rsidRDefault="00357F50" w:rsidP="00357F50">
            <w:pPr>
              <w:spacing w:after="0" w:line="240" w:lineRule="auto"/>
              <w:rPr>
                <w:rFonts w:cstheme="minorHAnsi"/>
                <w:sz w:val="21"/>
                <w:szCs w:val="21"/>
              </w:rPr>
            </w:pPr>
            <w:r w:rsidRPr="00357F50">
              <w:rPr>
                <w:rFonts w:cstheme="minorHAnsi"/>
                <w:sz w:val="21"/>
                <w:szCs w:val="21"/>
                <w:lang w:val="en"/>
              </w:rPr>
              <w:t xml:space="preserve">Brett is also an active descendent of </w:t>
            </w:r>
            <w:proofErr w:type="spellStart"/>
            <w:r w:rsidRPr="00357F50">
              <w:rPr>
                <w:rFonts w:cstheme="minorHAnsi"/>
                <w:sz w:val="21"/>
                <w:szCs w:val="21"/>
                <w:lang w:val="en"/>
              </w:rPr>
              <w:t>Bungoree</w:t>
            </w:r>
            <w:proofErr w:type="spellEnd"/>
            <w:r w:rsidRPr="00357F50">
              <w:rPr>
                <w:rFonts w:cstheme="minorHAnsi"/>
                <w:sz w:val="21"/>
                <w:szCs w:val="21"/>
                <w:lang w:val="en"/>
              </w:rPr>
              <w:t xml:space="preserve"> and </w:t>
            </w:r>
            <w:proofErr w:type="spellStart"/>
            <w:r w:rsidRPr="00357F50">
              <w:rPr>
                <w:rFonts w:cstheme="minorHAnsi"/>
                <w:sz w:val="21"/>
                <w:szCs w:val="21"/>
                <w:lang w:val="en"/>
              </w:rPr>
              <w:t>Matora</w:t>
            </w:r>
            <w:proofErr w:type="spellEnd"/>
            <w:r w:rsidRPr="00357F50">
              <w:rPr>
                <w:rFonts w:cstheme="minorHAnsi"/>
                <w:sz w:val="21"/>
                <w:szCs w:val="21"/>
                <w:lang w:val="en"/>
              </w:rPr>
              <w:t xml:space="preserve"> from the </w:t>
            </w:r>
            <w:proofErr w:type="spellStart"/>
            <w:r>
              <w:rPr>
                <w:rFonts w:cstheme="minorHAnsi"/>
                <w:sz w:val="21"/>
                <w:szCs w:val="21"/>
                <w:lang w:val="en"/>
              </w:rPr>
              <w:t>W</w:t>
            </w:r>
            <w:r w:rsidRPr="00357F50">
              <w:rPr>
                <w:rFonts w:cstheme="minorHAnsi"/>
                <w:sz w:val="21"/>
                <w:szCs w:val="21"/>
                <w:lang w:val="en"/>
              </w:rPr>
              <w:t>annungine</w:t>
            </w:r>
            <w:proofErr w:type="spellEnd"/>
            <w:r w:rsidRPr="00357F50">
              <w:rPr>
                <w:rFonts w:cstheme="minorHAnsi"/>
                <w:sz w:val="21"/>
                <w:szCs w:val="21"/>
                <w:lang w:val="en"/>
              </w:rPr>
              <w:t>/</w:t>
            </w:r>
            <w:proofErr w:type="spellStart"/>
            <w:r>
              <w:rPr>
                <w:rFonts w:cstheme="minorHAnsi"/>
                <w:sz w:val="21"/>
                <w:szCs w:val="21"/>
                <w:lang w:val="en"/>
              </w:rPr>
              <w:t>G</w:t>
            </w:r>
            <w:r w:rsidRPr="00357F50">
              <w:rPr>
                <w:rFonts w:cstheme="minorHAnsi"/>
                <w:sz w:val="21"/>
                <w:szCs w:val="21"/>
                <w:lang w:val="en"/>
              </w:rPr>
              <w:t>uri</w:t>
            </w:r>
            <w:proofErr w:type="spellEnd"/>
            <w:r w:rsidRPr="00357F50">
              <w:rPr>
                <w:rFonts w:cstheme="minorHAnsi"/>
                <w:sz w:val="21"/>
                <w:szCs w:val="21"/>
                <w:lang w:val="en"/>
              </w:rPr>
              <w:t xml:space="preserve"> </w:t>
            </w:r>
            <w:r>
              <w:rPr>
                <w:rFonts w:cstheme="minorHAnsi"/>
                <w:sz w:val="21"/>
                <w:szCs w:val="21"/>
                <w:lang w:val="en"/>
              </w:rPr>
              <w:t>N</w:t>
            </w:r>
            <w:r w:rsidRPr="00357F50">
              <w:rPr>
                <w:rFonts w:cstheme="minorHAnsi"/>
                <w:sz w:val="21"/>
                <w:szCs w:val="21"/>
                <w:lang w:val="en"/>
              </w:rPr>
              <w:t xml:space="preserve">gai nation of the central coast of NSW, whose people are part of Australia’s first scientists, </w:t>
            </w:r>
            <w:proofErr w:type="gramStart"/>
            <w:r w:rsidRPr="00357F50">
              <w:rPr>
                <w:rFonts w:cstheme="minorHAnsi"/>
                <w:sz w:val="21"/>
                <w:szCs w:val="21"/>
                <w:lang w:val="en"/>
              </w:rPr>
              <w:t>mathematicians</w:t>
            </w:r>
            <w:proofErr w:type="gramEnd"/>
            <w:r w:rsidRPr="00357F50">
              <w:rPr>
                <w:rFonts w:cstheme="minorHAnsi"/>
                <w:sz w:val="21"/>
                <w:szCs w:val="21"/>
                <w:lang w:val="en"/>
              </w:rPr>
              <w:t xml:space="preserve"> and engineers. His primary activities are to identify and promote these cultural parallels which could enhance current engineering and scientific practices towards more sustainable options in the Australian context. More formally this is </w:t>
            </w:r>
            <w:proofErr w:type="spellStart"/>
            <w:r w:rsidRPr="00357F50">
              <w:rPr>
                <w:rFonts w:cstheme="minorHAnsi"/>
                <w:sz w:val="21"/>
                <w:szCs w:val="21"/>
                <w:lang w:val="en"/>
              </w:rPr>
              <w:t>recognised</w:t>
            </w:r>
            <w:proofErr w:type="spellEnd"/>
            <w:r w:rsidRPr="00357F50">
              <w:rPr>
                <w:rFonts w:cstheme="minorHAnsi"/>
                <w:sz w:val="21"/>
                <w:szCs w:val="21"/>
                <w:lang w:val="en"/>
              </w:rPr>
              <w:t xml:space="preserve"> through the Indigenous Engineers Group of Engineers Australia and the Indigenous Engineering Summer Schools coordinated by Engineering Aid Australia.</w:t>
            </w:r>
          </w:p>
          <w:p w14:paraId="4E157DED" w14:textId="7DA105EE" w:rsidR="00FD1A86" w:rsidRDefault="00FD1A86" w:rsidP="00390073">
            <w:pPr>
              <w:spacing w:after="0" w:line="240" w:lineRule="auto"/>
              <w:rPr>
                <w:rFonts w:cstheme="minorHAnsi"/>
                <w:sz w:val="21"/>
                <w:szCs w:val="21"/>
              </w:rPr>
            </w:pPr>
          </w:p>
        </w:tc>
      </w:tr>
      <w:tr w:rsidR="00AB45A0" w14:paraId="479A9E7E" w14:textId="77777777" w:rsidTr="00AB45A0">
        <w:trPr>
          <w:trHeight w:val="2807"/>
        </w:trPr>
        <w:tc>
          <w:tcPr>
            <w:tcW w:w="3156" w:type="dxa"/>
            <w:shd w:val="clear" w:color="auto" w:fill="auto"/>
            <w:tcMar>
              <w:left w:w="78" w:type="dxa"/>
            </w:tcMar>
          </w:tcPr>
          <w:p w14:paraId="7D5F0A13" w14:textId="6535C74E" w:rsidR="009E033D" w:rsidRDefault="003F2653" w:rsidP="00483EF9">
            <w:pPr>
              <w:spacing w:after="0" w:line="240" w:lineRule="auto"/>
              <w:rPr>
                <w:noProof/>
                <w:lang w:eastAsia="en-AU"/>
              </w:rPr>
            </w:pPr>
            <w:r>
              <w:rPr>
                <w:noProof/>
                <w:lang w:eastAsia="en-AU"/>
              </w:rPr>
              <w:drawing>
                <wp:anchor distT="0" distB="0" distL="114300" distR="114300" simplePos="0" relativeHeight="251658240" behindDoc="0" locked="0" layoutInCell="1" allowOverlap="1" wp14:anchorId="572D3EF6" wp14:editId="2FD5E35D">
                  <wp:simplePos x="0" y="0"/>
                  <wp:positionH relativeFrom="column">
                    <wp:posOffset>45085</wp:posOffset>
                  </wp:positionH>
                  <wp:positionV relativeFrom="paragraph">
                    <wp:posOffset>142875</wp:posOffset>
                  </wp:positionV>
                  <wp:extent cx="1743710" cy="1688465"/>
                  <wp:effectExtent l="0" t="0" r="8890" b="6985"/>
                  <wp:wrapSquare wrapText="bothSides"/>
                  <wp:docPr id="2" name="Picture 2" descr="New facility complements ANSTO's extensive radiocarbon capabilities | AN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facility complements ANSTO's extensive radiocarbon capabilities | ANST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324" r="16935"/>
                          <a:stretch/>
                        </pic:blipFill>
                        <pic:spPr bwMode="auto">
                          <a:xfrm>
                            <a:off x="0" y="0"/>
                            <a:ext cx="1743710" cy="1688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58" w:type="dxa"/>
            <w:shd w:val="clear" w:color="auto" w:fill="auto"/>
            <w:tcMar>
              <w:left w:w="78" w:type="dxa"/>
            </w:tcMar>
          </w:tcPr>
          <w:p w14:paraId="72A14C59" w14:textId="77777777" w:rsidR="009E033D" w:rsidRDefault="009E033D" w:rsidP="00483EF9">
            <w:pPr>
              <w:tabs>
                <w:tab w:val="center" w:pos="4513"/>
                <w:tab w:val="right" w:pos="9026"/>
              </w:tabs>
              <w:spacing w:after="0" w:line="240" w:lineRule="auto"/>
              <w:rPr>
                <w:rFonts w:cstheme="minorHAnsi"/>
                <w:sz w:val="21"/>
                <w:szCs w:val="21"/>
              </w:rPr>
            </w:pPr>
          </w:p>
          <w:p w14:paraId="30FAF250" w14:textId="77777777" w:rsidR="003F2653" w:rsidRDefault="003F2653" w:rsidP="003F2653">
            <w:pPr>
              <w:tabs>
                <w:tab w:val="center" w:pos="4513"/>
                <w:tab w:val="right" w:pos="9026"/>
              </w:tabs>
              <w:spacing w:after="0" w:line="240" w:lineRule="auto"/>
              <w:rPr>
                <w:rFonts w:cstheme="minorHAnsi"/>
                <w:sz w:val="21"/>
                <w:szCs w:val="21"/>
              </w:rPr>
            </w:pPr>
            <w:r>
              <w:rPr>
                <w:rFonts w:cstheme="minorHAnsi"/>
                <w:b/>
                <w:sz w:val="21"/>
                <w:szCs w:val="21"/>
              </w:rPr>
              <w:t xml:space="preserve">Dr </w:t>
            </w:r>
            <w:bookmarkStart w:id="0" w:name="__DdeLink__1175_1052075072"/>
            <w:r>
              <w:rPr>
                <w:rFonts w:cstheme="minorHAnsi"/>
                <w:b/>
                <w:sz w:val="21"/>
                <w:szCs w:val="21"/>
              </w:rPr>
              <w:t>Vladimir Levchenko</w:t>
            </w:r>
            <w:r>
              <w:rPr>
                <w:rFonts w:cstheme="minorHAnsi"/>
                <w:b/>
                <w:bCs/>
                <w:sz w:val="21"/>
                <w:szCs w:val="21"/>
              </w:rPr>
              <w:t xml:space="preserve">, Research Scientist, ANSTO </w:t>
            </w:r>
            <w:bookmarkEnd w:id="0"/>
          </w:p>
          <w:p w14:paraId="262EA3D5" w14:textId="77777777" w:rsidR="003F2653" w:rsidRDefault="003F2653" w:rsidP="003F2653">
            <w:pPr>
              <w:spacing w:after="0" w:line="240" w:lineRule="auto"/>
              <w:rPr>
                <w:rFonts w:cstheme="minorHAnsi"/>
                <w:sz w:val="21"/>
                <w:szCs w:val="21"/>
              </w:rPr>
            </w:pPr>
          </w:p>
          <w:p w14:paraId="631F6CB7" w14:textId="664FE1C4" w:rsidR="003F2653" w:rsidRDefault="003F2653" w:rsidP="003F2653">
            <w:pPr>
              <w:tabs>
                <w:tab w:val="center" w:pos="4513"/>
                <w:tab w:val="right" w:pos="9026"/>
              </w:tabs>
              <w:spacing w:after="0" w:line="240" w:lineRule="auto"/>
              <w:rPr>
                <w:rFonts w:cstheme="minorHAnsi"/>
                <w:sz w:val="21"/>
                <w:szCs w:val="21"/>
              </w:rPr>
            </w:pPr>
            <w:r>
              <w:rPr>
                <w:rFonts w:cstheme="minorHAnsi"/>
                <w:sz w:val="21"/>
                <w:szCs w:val="21"/>
              </w:rPr>
              <w:t>Vladimir Levchenko is an expert in radiometric dating at ANSTO’s Centre for Accelerator Science. He has worked on a wide range of projects including dating Aboriginal rock art using ancient mud wasp nests, dating kidney stones, investigating fossil remains, understanding the biology of the lens of the eye, and determining the age of groundwater.</w:t>
            </w:r>
          </w:p>
        </w:tc>
      </w:tr>
      <w:tr w:rsidR="00AB45A0" w14:paraId="1147F875" w14:textId="77777777" w:rsidTr="00AB45A0">
        <w:trPr>
          <w:trHeight w:val="2807"/>
        </w:trPr>
        <w:tc>
          <w:tcPr>
            <w:tcW w:w="3156" w:type="dxa"/>
            <w:shd w:val="clear" w:color="auto" w:fill="auto"/>
            <w:tcMar>
              <w:left w:w="78" w:type="dxa"/>
            </w:tcMar>
          </w:tcPr>
          <w:p w14:paraId="5A82805A" w14:textId="77777777" w:rsidR="003F2653" w:rsidRDefault="003F2653" w:rsidP="00483EF9">
            <w:pPr>
              <w:spacing w:after="0" w:line="240" w:lineRule="auto"/>
              <w:rPr>
                <w:noProof/>
              </w:rPr>
            </w:pPr>
          </w:p>
          <w:p w14:paraId="699AEEAB" w14:textId="20C28531" w:rsidR="00422F87" w:rsidRDefault="00422F87" w:rsidP="00483EF9">
            <w:pPr>
              <w:spacing w:after="0" w:line="240" w:lineRule="auto"/>
              <w:rPr>
                <w:noProof/>
                <w:lang w:eastAsia="en-AU"/>
              </w:rPr>
            </w:pPr>
            <w:r>
              <w:rPr>
                <w:noProof/>
              </w:rPr>
              <w:drawing>
                <wp:inline distT="0" distB="0" distL="0" distR="0" wp14:anchorId="617C7108" wp14:editId="7E091DA3">
                  <wp:extent cx="1880775" cy="143539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984" cy="1442423"/>
                          </a:xfrm>
                          <a:prstGeom prst="rect">
                            <a:avLst/>
                          </a:prstGeom>
                          <a:noFill/>
                          <a:ln>
                            <a:noFill/>
                          </a:ln>
                        </pic:spPr>
                      </pic:pic>
                    </a:graphicData>
                  </a:graphic>
                </wp:inline>
              </w:drawing>
            </w:r>
          </w:p>
        </w:tc>
        <w:tc>
          <w:tcPr>
            <w:tcW w:w="7158" w:type="dxa"/>
            <w:shd w:val="clear" w:color="auto" w:fill="auto"/>
            <w:tcMar>
              <w:left w:w="78" w:type="dxa"/>
            </w:tcMar>
          </w:tcPr>
          <w:p w14:paraId="74E1465E" w14:textId="77777777" w:rsidR="003F2653" w:rsidRDefault="003F2653" w:rsidP="00483EF9">
            <w:pPr>
              <w:tabs>
                <w:tab w:val="center" w:pos="4513"/>
                <w:tab w:val="right" w:pos="9026"/>
              </w:tabs>
              <w:spacing w:after="0" w:line="240" w:lineRule="auto"/>
              <w:rPr>
                <w:rFonts w:cstheme="minorHAnsi"/>
                <w:b/>
                <w:sz w:val="21"/>
                <w:szCs w:val="21"/>
              </w:rPr>
            </w:pPr>
            <w:r>
              <w:rPr>
                <w:rFonts w:cstheme="minorHAnsi"/>
                <w:b/>
                <w:sz w:val="21"/>
                <w:szCs w:val="21"/>
              </w:rPr>
              <w:t xml:space="preserve">Prof. Rachel Popelka-Filcoff, </w:t>
            </w:r>
            <w:r w:rsidR="00422F87">
              <w:rPr>
                <w:rFonts w:cstheme="minorHAnsi"/>
                <w:b/>
                <w:sz w:val="21"/>
                <w:szCs w:val="21"/>
              </w:rPr>
              <w:t xml:space="preserve">Rock Art Australia </w:t>
            </w:r>
            <w:r>
              <w:rPr>
                <w:rFonts w:cstheme="minorHAnsi"/>
                <w:b/>
                <w:sz w:val="21"/>
                <w:szCs w:val="21"/>
              </w:rPr>
              <w:t>Kimberley F</w:t>
            </w:r>
            <w:r w:rsidRPr="003F2653">
              <w:rPr>
                <w:rFonts w:cstheme="minorHAnsi"/>
                <w:b/>
                <w:sz w:val="21"/>
                <w:szCs w:val="21"/>
              </w:rPr>
              <w:t>oundation Minderoo Chair in Archaeological Science, University of Melbourne</w:t>
            </w:r>
          </w:p>
          <w:p w14:paraId="5E59A6DC" w14:textId="77777777" w:rsidR="00422F87" w:rsidRDefault="00422F87" w:rsidP="00483EF9">
            <w:pPr>
              <w:tabs>
                <w:tab w:val="center" w:pos="4513"/>
                <w:tab w:val="right" w:pos="9026"/>
              </w:tabs>
              <w:spacing w:after="0" w:line="240" w:lineRule="auto"/>
              <w:rPr>
                <w:rFonts w:cstheme="minorHAnsi"/>
                <w:b/>
                <w:sz w:val="21"/>
                <w:szCs w:val="21"/>
              </w:rPr>
            </w:pPr>
          </w:p>
          <w:p w14:paraId="5FC443C0" w14:textId="77777777" w:rsidR="00422F87" w:rsidRPr="00422F87" w:rsidRDefault="00422F87" w:rsidP="00422F87">
            <w:pPr>
              <w:tabs>
                <w:tab w:val="center" w:pos="4513"/>
                <w:tab w:val="right" w:pos="9026"/>
              </w:tabs>
              <w:spacing w:after="0" w:line="240" w:lineRule="auto"/>
              <w:rPr>
                <w:rFonts w:cstheme="minorHAnsi"/>
                <w:bCs/>
                <w:sz w:val="21"/>
                <w:szCs w:val="21"/>
                <w:lang w:val="en-US"/>
              </w:rPr>
            </w:pPr>
            <w:r w:rsidRPr="00422F87">
              <w:rPr>
                <w:rFonts w:cstheme="minorHAnsi"/>
                <w:bCs/>
                <w:sz w:val="21"/>
                <w:szCs w:val="21"/>
                <w:lang w:val="en-US"/>
              </w:rPr>
              <w:t xml:space="preserve">Rachel Popelka-Filcoff (FRACI) is </w:t>
            </w:r>
            <w:r w:rsidRPr="00422F87">
              <w:rPr>
                <w:rFonts w:cstheme="minorHAnsi"/>
                <w:bCs/>
                <w:sz w:val="21"/>
                <w:szCs w:val="21"/>
              </w:rPr>
              <w:t xml:space="preserve">the Rock Art Australia Minderoo Chair in Archaeological Science at the University of Melbourne. </w:t>
            </w:r>
            <w:r w:rsidRPr="00422F87">
              <w:rPr>
                <w:rFonts w:cstheme="minorHAnsi"/>
                <w:bCs/>
                <w:sz w:val="21"/>
                <w:szCs w:val="21"/>
                <w:lang w:val="en-US"/>
              </w:rPr>
              <w:t xml:space="preserve">Her laboratory </w:t>
            </w:r>
            <w:r w:rsidRPr="00422F87">
              <w:rPr>
                <w:rFonts w:cstheme="minorHAnsi"/>
                <w:bCs/>
                <w:sz w:val="21"/>
                <w:szCs w:val="21"/>
              </w:rPr>
              <w:t xml:space="preserve">integrates </w:t>
            </w:r>
            <w:r w:rsidRPr="00422F87">
              <w:rPr>
                <w:rFonts w:cstheme="minorHAnsi"/>
                <w:bCs/>
                <w:sz w:val="21"/>
                <w:szCs w:val="21"/>
                <w:lang w:val="en-US"/>
              </w:rPr>
              <w:t xml:space="preserve">advanced nuclear and spectroscopic approaches </w:t>
            </w:r>
            <w:r w:rsidRPr="00422F87">
              <w:rPr>
                <w:rFonts w:cstheme="minorHAnsi"/>
                <w:bCs/>
                <w:sz w:val="21"/>
                <w:szCs w:val="21"/>
              </w:rPr>
              <w:t xml:space="preserve">into multidisciplinary projects, including cultural heritage chemistry and archaeological science. </w:t>
            </w:r>
            <w:r w:rsidRPr="00422F87">
              <w:rPr>
                <w:rFonts w:cstheme="minorHAnsi"/>
                <w:bCs/>
                <w:sz w:val="21"/>
                <w:szCs w:val="21"/>
                <w:lang w:val="en-US"/>
              </w:rPr>
              <w:t xml:space="preserve">Her research is to the first comprehensive integrative </w:t>
            </w:r>
            <w:proofErr w:type="spellStart"/>
            <w:r w:rsidRPr="00422F87">
              <w:rPr>
                <w:rFonts w:cstheme="minorHAnsi"/>
                <w:bCs/>
                <w:sz w:val="21"/>
                <w:szCs w:val="21"/>
                <w:lang w:val="en-US"/>
              </w:rPr>
              <w:t>characterisation</w:t>
            </w:r>
            <w:proofErr w:type="spellEnd"/>
            <w:r w:rsidRPr="00422F87">
              <w:rPr>
                <w:rFonts w:cstheme="minorHAnsi"/>
                <w:bCs/>
                <w:sz w:val="21"/>
                <w:szCs w:val="21"/>
                <w:lang w:val="en-US"/>
              </w:rPr>
              <w:t xml:space="preserve"> of Australian natural mineral pigments on cultural heritage materials by several analytical methods to answer questions about provenance and composition. </w:t>
            </w:r>
            <w:r w:rsidRPr="00422F87">
              <w:rPr>
                <w:rFonts w:cstheme="minorHAnsi"/>
                <w:bCs/>
                <w:sz w:val="21"/>
                <w:szCs w:val="21"/>
              </w:rPr>
              <w:t xml:space="preserve">From 2009-2020, she was </w:t>
            </w:r>
            <w:r w:rsidRPr="00422F87">
              <w:rPr>
                <w:rFonts w:cstheme="minorHAnsi"/>
                <w:bCs/>
                <w:sz w:val="21"/>
                <w:szCs w:val="21"/>
                <w:lang w:val="en-US"/>
              </w:rPr>
              <w:t xml:space="preserve">at Flinders University, including 2010-2016 where she was an AINSE Senior Research Fellow. Rachel is the Past President of the Society for Archaeological Sciences, and on the editorial board of Journal of Archaeological Science. She has had her research profiled in several scientific and general media outlets such as </w:t>
            </w:r>
            <w:r w:rsidRPr="00422F87">
              <w:rPr>
                <w:rFonts w:cstheme="minorHAnsi"/>
                <w:bCs/>
                <w:i/>
                <w:sz w:val="21"/>
                <w:szCs w:val="21"/>
                <w:lang w:val="en-US"/>
              </w:rPr>
              <w:t>Cosmos Magazine</w:t>
            </w:r>
            <w:r w:rsidRPr="00422F87">
              <w:rPr>
                <w:rFonts w:cstheme="minorHAnsi"/>
                <w:bCs/>
                <w:sz w:val="21"/>
                <w:szCs w:val="21"/>
                <w:lang w:val="en-US"/>
              </w:rPr>
              <w:t xml:space="preserve">, </w:t>
            </w:r>
            <w:r w:rsidRPr="00422F87">
              <w:rPr>
                <w:rFonts w:cstheme="minorHAnsi"/>
                <w:bCs/>
                <w:i/>
                <w:sz w:val="21"/>
                <w:szCs w:val="21"/>
                <w:lang w:val="en-US"/>
              </w:rPr>
              <w:t xml:space="preserve">Chemistry in Australia, </w:t>
            </w:r>
            <w:r w:rsidRPr="00422F87">
              <w:rPr>
                <w:rFonts w:cstheme="minorHAnsi"/>
                <w:bCs/>
                <w:sz w:val="21"/>
                <w:szCs w:val="21"/>
                <w:lang w:val="en-US"/>
              </w:rPr>
              <w:t xml:space="preserve">and </w:t>
            </w:r>
            <w:r w:rsidRPr="00422F87">
              <w:rPr>
                <w:rFonts w:cstheme="minorHAnsi"/>
                <w:bCs/>
                <w:i/>
                <w:sz w:val="21"/>
                <w:szCs w:val="21"/>
                <w:lang w:val="en-US"/>
              </w:rPr>
              <w:t xml:space="preserve">Chemistry World, </w:t>
            </w:r>
            <w:r w:rsidRPr="00422F87">
              <w:rPr>
                <w:rFonts w:cstheme="minorHAnsi"/>
                <w:bCs/>
                <w:sz w:val="21"/>
                <w:szCs w:val="21"/>
                <w:lang w:val="en-US"/>
              </w:rPr>
              <w:t xml:space="preserve">and radio and television interviews. </w:t>
            </w:r>
          </w:p>
          <w:p w14:paraId="77C30FF4" w14:textId="5CEF2B36" w:rsidR="00422F87" w:rsidRDefault="00422F87" w:rsidP="00483EF9">
            <w:pPr>
              <w:tabs>
                <w:tab w:val="center" w:pos="4513"/>
                <w:tab w:val="right" w:pos="9026"/>
              </w:tabs>
              <w:spacing w:after="0" w:line="240" w:lineRule="auto"/>
              <w:rPr>
                <w:rFonts w:cstheme="minorHAnsi"/>
                <w:b/>
                <w:sz w:val="21"/>
                <w:szCs w:val="21"/>
              </w:rPr>
            </w:pPr>
          </w:p>
        </w:tc>
      </w:tr>
      <w:tr w:rsidR="00AB45A0" w14:paraId="5B0917BD" w14:textId="77777777" w:rsidTr="00AB45A0">
        <w:trPr>
          <w:trHeight w:val="2488"/>
        </w:trPr>
        <w:tc>
          <w:tcPr>
            <w:tcW w:w="3156" w:type="dxa"/>
            <w:shd w:val="clear" w:color="auto" w:fill="auto"/>
            <w:tcMar>
              <w:left w:w="78" w:type="dxa"/>
            </w:tcMar>
          </w:tcPr>
          <w:p w14:paraId="2075129F" w14:textId="77777777" w:rsidR="00040993" w:rsidRDefault="00040993" w:rsidP="00483EF9">
            <w:pPr>
              <w:spacing w:after="0" w:line="240" w:lineRule="auto"/>
              <w:rPr>
                <w:noProof/>
              </w:rPr>
            </w:pPr>
          </w:p>
          <w:p w14:paraId="11BF24D6" w14:textId="2547DD34" w:rsidR="00D9503A" w:rsidRPr="00040993" w:rsidRDefault="00D9503A" w:rsidP="00D9503A">
            <w:pPr>
              <w:spacing w:after="0" w:line="240" w:lineRule="auto"/>
              <w:jc w:val="center"/>
              <w:rPr>
                <w:lang w:eastAsia="en-AU"/>
              </w:rPr>
            </w:pPr>
            <w:r>
              <w:rPr>
                <w:noProof/>
                <w:lang w:eastAsia="en-AU"/>
              </w:rPr>
              <w:drawing>
                <wp:inline distT="0" distB="0" distL="0" distR="0" wp14:anchorId="196C6A73" wp14:editId="096AE454">
                  <wp:extent cx="1736117" cy="245612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6828" cy="2485422"/>
                          </a:xfrm>
                          <a:prstGeom prst="rect">
                            <a:avLst/>
                          </a:prstGeom>
                          <a:noFill/>
                        </pic:spPr>
                      </pic:pic>
                    </a:graphicData>
                  </a:graphic>
                </wp:inline>
              </w:drawing>
            </w:r>
          </w:p>
        </w:tc>
        <w:tc>
          <w:tcPr>
            <w:tcW w:w="7158" w:type="dxa"/>
            <w:shd w:val="clear" w:color="auto" w:fill="auto"/>
            <w:tcMar>
              <w:left w:w="78" w:type="dxa"/>
            </w:tcMar>
          </w:tcPr>
          <w:p w14:paraId="6CF4F025" w14:textId="65918605" w:rsidR="00040993" w:rsidRPr="00A538FC" w:rsidRDefault="003F2653" w:rsidP="00483EF9">
            <w:pPr>
              <w:tabs>
                <w:tab w:val="center" w:pos="4513"/>
                <w:tab w:val="right" w:pos="9026"/>
              </w:tabs>
              <w:spacing w:after="0" w:line="240" w:lineRule="auto"/>
              <w:rPr>
                <w:rFonts w:cstheme="minorHAnsi"/>
                <w:b/>
                <w:bCs/>
                <w:sz w:val="21"/>
                <w:szCs w:val="21"/>
              </w:rPr>
            </w:pPr>
            <w:r w:rsidRPr="00A538FC">
              <w:rPr>
                <w:rFonts w:cstheme="minorHAnsi"/>
                <w:b/>
                <w:bCs/>
                <w:sz w:val="21"/>
                <w:szCs w:val="21"/>
              </w:rPr>
              <w:t>Prof. Bruce Pascoe, an award-winning Aboriginal Australian writer, editor and anthologist, University of Melbourne</w:t>
            </w:r>
          </w:p>
          <w:p w14:paraId="0BADA372" w14:textId="77777777" w:rsidR="00390073" w:rsidRPr="00A538FC" w:rsidRDefault="00390073" w:rsidP="00483EF9">
            <w:pPr>
              <w:pStyle w:val="BodyText"/>
              <w:tabs>
                <w:tab w:val="center" w:pos="4513"/>
                <w:tab w:val="right" w:pos="9026"/>
              </w:tabs>
              <w:spacing w:after="0" w:line="240" w:lineRule="auto"/>
              <w:rPr>
                <w:rFonts w:asciiTheme="minorHAnsi" w:hAnsiTheme="minorHAnsi" w:cstheme="minorHAnsi"/>
                <w:szCs w:val="20"/>
              </w:rPr>
            </w:pPr>
          </w:p>
          <w:p w14:paraId="46DC3FB1" w14:textId="742FC540" w:rsidR="00D9503A" w:rsidRPr="00D9503A" w:rsidRDefault="00D9503A" w:rsidP="00A538FC">
            <w:pPr>
              <w:pStyle w:val="BodyText"/>
              <w:tabs>
                <w:tab w:val="center" w:pos="4513"/>
                <w:tab w:val="right" w:pos="9026"/>
              </w:tabs>
              <w:spacing w:line="240" w:lineRule="auto"/>
              <w:rPr>
                <w:rFonts w:asciiTheme="minorHAnsi" w:hAnsiTheme="minorHAnsi" w:cstheme="minorHAnsi"/>
                <w:sz w:val="21"/>
                <w:szCs w:val="21"/>
              </w:rPr>
            </w:pPr>
            <w:r w:rsidRPr="00D9503A">
              <w:rPr>
                <w:rFonts w:asciiTheme="minorHAnsi" w:hAnsiTheme="minorHAnsi" w:cstheme="minorHAnsi"/>
                <w:sz w:val="21"/>
                <w:szCs w:val="21"/>
              </w:rPr>
              <w:t>Published and Edited Australian Short Stories magazine</w:t>
            </w:r>
            <w:r w:rsidRPr="00A538FC">
              <w:rPr>
                <w:rFonts w:asciiTheme="minorHAnsi" w:hAnsiTheme="minorHAnsi" w:cstheme="minorHAnsi"/>
                <w:sz w:val="21"/>
                <w:szCs w:val="21"/>
              </w:rPr>
              <w:t xml:space="preserve"> </w:t>
            </w:r>
            <w:r w:rsidRPr="00D9503A">
              <w:rPr>
                <w:rFonts w:asciiTheme="minorHAnsi" w:hAnsiTheme="minorHAnsi" w:cstheme="minorHAnsi"/>
                <w:sz w:val="21"/>
                <w:szCs w:val="21"/>
              </w:rPr>
              <w:t>1982-1999, winner Australian Literature Award (Shark) 1999, Radio National Short Story 1998, FAW Short Story 2010, Prime Minister’s Award for Literature (Yo</w:t>
            </w:r>
            <w:r w:rsidRPr="00A538FC">
              <w:rPr>
                <w:rFonts w:asciiTheme="minorHAnsi" w:hAnsiTheme="minorHAnsi" w:cstheme="minorHAnsi"/>
                <w:sz w:val="21"/>
                <w:szCs w:val="21"/>
              </w:rPr>
              <w:t>u</w:t>
            </w:r>
            <w:r w:rsidRPr="00D9503A">
              <w:rPr>
                <w:rFonts w:asciiTheme="minorHAnsi" w:hAnsiTheme="minorHAnsi" w:cstheme="minorHAnsi"/>
                <w:sz w:val="21"/>
                <w:szCs w:val="21"/>
              </w:rPr>
              <w:t xml:space="preserve">ng Adult) 2013, NSW Premier’s Book of the Year, Dark Emu, 2016. Books </w:t>
            </w:r>
            <w:r w:rsidRPr="00A538FC">
              <w:rPr>
                <w:rFonts w:asciiTheme="minorHAnsi" w:hAnsiTheme="minorHAnsi" w:cstheme="minorHAnsi"/>
                <w:sz w:val="21"/>
                <w:szCs w:val="21"/>
              </w:rPr>
              <w:t>include:</w:t>
            </w:r>
            <w:r w:rsidRPr="00D9503A">
              <w:rPr>
                <w:rFonts w:asciiTheme="minorHAnsi" w:hAnsiTheme="minorHAnsi" w:cstheme="minorHAnsi"/>
                <w:sz w:val="21"/>
                <w:szCs w:val="21"/>
              </w:rPr>
              <w:t xml:space="preserve"> Night Animals, Fox, Ruby Eyed Coucal, Shark, Ocean, Earth, Bloke, Cape Otway, Convincing Ground, Little Red Yellow and Black Book, </w:t>
            </w:r>
            <w:proofErr w:type="gramStart"/>
            <w:r w:rsidRPr="00D9503A">
              <w:rPr>
                <w:rFonts w:asciiTheme="minorHAnsi" w:hAnsiTheme="minorHAnsi" w:cstheme="minorHAnsi"/>
                <w:sz w:val="21"/>
                <w:szCs w:val="21"/>
              </w:rPr>
              <w:t>Fog</w:t>
            </w:r>
            <w:proofErr w:type="gramEnd"/>
            <w:r w:rsidRPr="00D9503A">
              <w:rPr>
                <w:rFonts w:asciiTheme="minorHAnsi" w:hAnsiTheme="minorHAnsi" w:cstheme="minorHAnsi"/>
                <w:sz w:val="21"/>
                <w:szCs w:val="21"/>
              </w:rPr>
              <w:t xml:space="preserve"> a dox and Dark Emu. </w:t>
            </w:r>
          </w:p>
          <w:p w14:paraId="0A8438E1" w14:textId="67B730FA" w:rsidR="00D9503A" w:rsidRPr="00D9503A" w:rsidRDefault="00D9503A" w:rsidP="00A538FC">
            <w:pPr>
              <w:pStyle w:val="BodyText"/>
              <w:tabs>
                <w:tab w:val="center" w:pos="4513"/>
                <w:tab w:val="right" w:pos="9026"/>
              </w:tabs>
              <w:spacing w:line="240" w:lineRule="auto"/>
              <w:rPr>
                <w:rFonts w:asciiTheme="minorHAnsi" w:hAnsiTheme="minorHAnsi" w:cstheme="minorHAnsi"/>
                <w:sz w:val="21"/>
                <w:szCs w:val="21"/>
              </w:rPr>
            </w:pPr>
            <w:proofErr w:type="spellStart"/>
            <w:r w:rsidRPr="00D9503A">
              <w:rPr>
                <w:rFonts w:asciiTheme="minorHAnsi" w:hAnsiTheme="minorHAnsi" w:cstheme="minorHAnsi"/>
                <w:sz w:val="21"/>
                <w:szCs w:val="21"/>
              </w:rPr>
              <w:t>Yuin</w:t>
            </w:r>
            <w:proofErr w:type="spellEnd"/>
            <w:r w:rsidRPr="00D9503A">
              <w:rPr>
                <w:rFonts w:asciiTheme="minorHAnsi" w:hAnsiTheme="minorHAnsi" w:cstheme="minorHAnsi"/>
                <w:sz w:val="21"/>
                <w:szCs w:val="21"/>
              </w:rPr>
              <w:t>, Bunurong and Tasmanian Man. Board member of First Languages Australia and Twofold Aboriginal Corporation. Past Secretary Bidwell-</w:t>
            </w:r>
            <w:proofErr w:type="spellStart"/>
            <w:r w:rsidRPr="00D9503A">
              <w:rPr>
                <w:rFonts w:asciiTheme="minorHAnsi" w:hAnsiTheme="minorHAnsi" w:cstheme="minorHAnsi"/>
                <w:sz w:val="21"/>
                <w:szCs w:val="21"/>
              </w:rPr>
              <w:t>Maap</w:t>
            </w:r>
            <w:proofErr w:type="spellEnd"/>
            <w:r w:rsidRPr="00D9503A">
              <w:rPr>
                <w:rFonts w:asciiTheme="minorHAnsi" w:hAnsiTheme="minorHAnsi" w:cstheme="minorHAnsi"/>
                <w:sz w:val="21"/>
                <w:szCs w:val="21"/>
              </w:rPr>
              <w:t xml:space="preserve"> Aboriginal Nation. His most recent books are: Bloke, published by Penguin in 2009, Chainsaw File, Oxford, 2010, Fog; a dox, </w:t>
            </w:r>
            <w:proofErr w:type="spellStart"/>
            <w:r w:rsidRPr="00A538FC">
              <w:rPr>
                <w:rFonts w:asciiTheme="minorHAnsi" w:hAnsiTheme="minorHAnsi" w:cstheme="minorHAnsi"/>
                <w:sz w:val="21"/>
                <w:szCs w:val="21"/>
              </w:rPr>
              <w:t>Magabala</w:t>
            </w:r>
            <w:proofErr w:type="spellEnd"/>
            <w:r w:rsidRPr="00A538FC">
              <w:rPr>
                <w:rFonts w:asciiTheme="minorHAnsi" w:hAnsiTheme="minorHAnsi" w:cstheme="minorHAnsi"/>
                <w:sz w:val="21"/>
                <w:szCs w:val="21"/>
              </w:rPr>
              <w:t xml:space="preserve"> 2012 </w:t>
            </w:r>
            <w:r w:rsidRPr="00D9503A">
              <w:rPr>
                <w:rFonts w:asciiTheme="minorHAnsi" w:hAnsiTheme="minorHAnsi" w:cstheme="minorHAnsi"/>
                <w:sz w:val="21"/>
                <w:szCs w:val="21"/>
              </w:rPr>
              <w:t xml:space="preserve">(2013 PM’s Award, and shortlisted for the WA Premier’s Award and the </w:t>
            </w:r>
            <w:proofErr w:type="spellStart"/>
            <w:r w:rsidRPr="00D9503A">
              <w:rPr>
                <w:rFonts w:asciiTheme="minorHAnsi" w:hAnsiTheme="minorHAnsi" w:cstheme="minorHAnsi"/>
                <w:sz w:val="21"/>
                <w:szCs w:val="21"/>
              </w:rPr>
              <w:t>Deadlies</w:t>
            </w:r>
            <w:proofErr w:type="spellEnd"/>
            <w:r w:rsidRPr="00D9503A">
              <w:rPr>
                <w:rFonts w:asciiTheme="minorHAnsi" w:hAnsiTheme="minorHAnsi" w:cstheme="minorHAnsi"/>
                <w:sz w:val="21"/>
                <w:szCs w:val="21"/>
              </w:rPr>
              <w:t xml:space="preserve"> Award). Dark Emu the history of Aboriginal agriculture was published in 2014</w:t>
            </w:r>
            <w:r w:rsidRPr="00A538FC">
              <w:rPr>
                <w:rFonts w:asciiTheme="minorHAnsi" w:hAnsiTheme="minorHAnsi" w:cstheme="minorHAnsi"/>
                <w:sz w:val="21"/>
                <w:szCs w:val="21"/>
              </w:rPr>
              <w:t xml:space="preserve"> </w:t>
            </w:r>
            <w:r w:rsidRPr="00D9503A">
              <w:rPr>
                <w:rFonts w:asciiTheme="minorHAnsi" w:hAnsiTheme="minorHAnsi" w:cstheme="minorHAnsi"/>
                <w:sz w:val="21"/>
                <w:szCs w:val="21"/>
              </w:rPr>
              <w:t>and was shortlisted in the Victorian and Queensland Literature awards and won the NSW Premier’s book of the Year</w:t>
            </w:r>
            <w:r w:rsidRPr="00A538FC">
              <w:rPr>
                <w:rFonts w:asciiTheme="minorHAnsi" w:hAnsiTheme="minorHAnsi" w:cstheme="minorHAnsi"/>
                <w:sz w:val="21"/>
                <w:szCs w:val="21"/>
              </w:rPr>
              <w:t xml:space="preserve"> </w:t>
            </w:r>
            <w:r w:rsidRPr="00D9503A">
              <w:rPr>
                <w:rFonts w:asciiTheme="minorHAnsi" w:hAnsiTheme="minorHAnsi" w:cstheme="minorHAnsi"/>
                <w:sz w:val="21"/>
                <w:szCs w:val="21"/>
              </w:rPr>
              <w:t>2016</w:t>
            </w:r>
            <w:r w:rsidRPr="00A538FC">
              <w:rPr>
                <w:rFonts w:asciiTheme="minorHAnsi" w:hAnsiTheme="minorHAnsi" w:cstheme="minorHAnsi"/>
                <w:sz w:val="21"/>
                <w:szCs w:val="21"/>
              </w:rPr>
              <w:t>,</w:t>
            </w:r>
            <w:r w:rsidRPr="00D9503A">
              <w:rPr>
                <w:rFonts w:asciiTheme="minorHAnsi" w:hAnsiTheme="minorHAnsi" w:cstheme="minorHAnsi"/>
                <w:sz w:val="21"/>
                <w:szCs w:val="21"/>
              </w:rPr>
              <w:t xml:space="preserve"> Sea Horse, young adult novel, </w:t>
            </w:r>
            <w:proofErr w:type="spellStart"/>
            <w:r w:rsidRPr="00D9503A">
              <w:rPr>
                <w:rFonts w:asciiTheme="minorHAnsi" w:hAnsiTheme="minorHAnsi" w:cstheme="minorHAnsi"/>
                <w:sz w:val="21"/>
                <w:szCs w:val="21"/>
              </w:rPr>
              <w:t>Magabala</w:t>
            </w:r>
            <w:proofErr w:type="spellEnd"/>
            <w:r w:rsidRPr="00D9503A">
              <w:rPr>
                <w:rFonts w:asciiTheme="minorHAnsi" w:hAnsiTheme="minorHAnsi" w:cstheme="minorHAnsi"/>
                <w:sz w:val="21"/>
                <w:szCs w:val="21"/>
              </w:rPr>
              <w:t xml:space="preserve"> 2015, Mrs Whitlam, YA, 2016.</w:t>
            </w:r>
          </w:p>
          <w:p w14:paraId="0D86BF79" w14:textId="77777777" w:rsidR="00D9503A" w:rsidRPr="00D9503A" w:rsidRDefault="00D9503A" w:rsidP="00A538FC">
            <w:pPr>
              <w:pStyle w:val="BodyText"/>
              <w:tabs>
                <w:tab w:val="center" w:pos="4513"/>
                <w:tab w:val="right" w:pos="9026"/>
              </w:tabs>
              <w:spacing w:line="240" w:lineRule="auto"/>
              <w:rPr>
                <w:rFonts w:asciiTheme="minorHAnsi" w:hAnsiTheme="minorHAnsi" w:cstheme="minorHAnsi"/>
                <w:sz w:val="21"/>
                <w:szCs w:val="21"/>
              </w:rPr>
            </w:pPr>
            <w:r w:rsidRPr="00D9503A">
              <w:rPr>
                <w:rFonts w:asciiTheme="minorHAnsi" w:hAnsiTheme="minorHAnsi" w:cstheme="minorHAnsi"/>
                <w:sz w:val="21"/>
                <w:szCs w:val="21"/>
              </w:rPr>
              <w:t>Young Dark Emu published (</w:t>
            </w:r>
            <w:proofErr w:type="spellStart"/>
            <w:r w:rsidRPr="00D9503A">
              <w:rPr>
                <w:rFonts w:asciiTheme="minorHAnsi" w:hAnsiTheme="minorHAnsi" w:cstheme="minorHAnsi"/>
                <w:sz w:val="21"/>
                <w:szCs w:val="21"/>
              </w:rPr>
              <w:t>Magabala</w:t>
            </w:r>
            <w:proofErr w:type="spellEnd"/>
            <w:r w:rsidRPr="00D9503A">
              <w:rPr>
                <w:rFonts w:asciiTheme="minorHAnsi" w:hAnsiTheme="minorHAnsi" w:cstheme="minorHAnsi"/>
                <w:sz w:val="21"/>
                <w:szCs w:val="21"/>
              </w:rPr>
              <w:t>) 2020 and won both the CBCA Award and Australian Bookseller’s Award. Loving Country (Hardie Grant) published 2021.</w:t>
            </w:r>
          </w:p>
          <w:p w14:paraId="37BF5989" w14:textId="73D0CB33" w:rsidR="00D9503A" w:rsidRPr="00D9503A" w:rsidRDefault="00D9503A" w:rsidP="00A538FC">
            <w:pPr>
              <w:pStyle w:val="BodyText"/>
              <w:tabs>
                <w:tab w:val="center" w:pos="4513"/>
                <w:tab w:val="right" w:pos="9026"/>
              </w:tabs>
              <w:spacing w:line="240" w:lineRule="auto"/>
              <w:rPr>
                <w:rFonts w:asciiTheme="minorHAnsi" w:hAnsiTheme="minorHAnsi" w:cstheme="minorHAnsi"/>
                <w:sz w:val="21"/>
                <w:szCs w:val="21"/>
              </w:rPr>
            </w:pPr>
            <w:r w:rsidRPr="00D9503A">
              <w:rPr>
                <w:rFonts w:asciiTheme="minorHAnsi" w:hAnsiTheme="minorHAnsi" w:cstheme="minorHAnsi"/>
                <w:sz w:val="21"/>
                <w:szCs w:val="21"/>
              </w:rPr>
              <w:t>Received Australia Council’s lifetime Achievement Award for Literature in 2018.</w:t>
            </w:r>
            <w:r w:rsidRPr="00A538FC">
              <w:rPr>
                <w:rFonts w:asciiTheme="minorHAnsi" w:hAnsiTheme="minorHAnsi" w:cstheme="minorHAnsi"/>
                <w:sz w:val="21"/>
                <w:szCs w:val="21"/>
              </w:rPr>
              <w:t xml:space="preserve"> </w:t>
            </w:r>
            <w:r w:rsidRPr="00D9503A">
              <w:rPr>
                <w:rFonts w:asciiTheme="minorHAnsi" w:hAnsiTheme="minorHAnsi" w:cstheme="minorHAnsi"/>
                <w:sz w:val="21"/>
                <w:szCs w:val="21"/>
              </w:rPr>
              <w:t xml:space="preserve">Lives at Mallacoota in Far East Gippsland. Two children, four grandchildren.  </w:t>
            </w:r>
          </w:p>
          <w:p w14:paraId="1F640463" w14:textId="744F053F" w:rsidR="00040993" w:rsidRPr="00A538FC" w:rsidRDefault="00040993" w:rsidP="00483EF9">
            <w:pPr>
              <w:pStyle w:val="BodyText"/>
              <w:tabs>
                <w:tab w:val="center" w:pos="4513"/>
                <w:tab w:val="right" w:pos="9026"/>
              </w:tabs>
              <w:spacing w:after="0" w:line="240" w:lineRule="auto"/>
              <w:rPr>
                <w:rFonts w:asciiTheme="minorHAnsi" w:hAnsiTheme="minorHAnsi" w:cstheme="minorHAnsi"/>
                <w:sz w:val="21"/>
                <w:szCs w:val="21"/>
              </w:rPr>
            </w:pPr>
          </w:p>
        </w:tc>
      </w:tr>
      <w:tr w:rsidR="00D9503A" w14:paraId="00B3CA54" w14:textId="77777777" w:rsidTr="00D9503A">
        <w:trPr>
          <w:trHeight w:val="1627"/>
        </w:trPr>
        <w:tc>
          <w:tcPr>
            <w:tcW w:w="3156" w:type="dxa"/>
            <w:shd w:val="clear" w:color="auto" w:fill="auto"/>
            <w:tcMar>
              <w:left w:w="78" w:type="dxa"/>
            </w:tcMar>
          </w:tcPr>
          <w:p w14:paraId="79C9A171" w14:textId="2D30918B" w:rsidR="00D9503A" w:rsidRDefault="004418DE" w:rsidP="004418DE">
            <w:pPr>
              <w:spacing w:after="0" w:line="240" w:lineRule="auto"/>
              <w:jc w:val="center"/>
              <w:rPr>
                <w:noProof/>
              </w:rPr>
            </w:pPr>
            <w:r>
              <w:rPr>
                <w:noProof/>
              </w:rPr>
              <w:drawing>
                <wp:inline distT="0" distB="0" distL="0" distR="0" wp14:anchorId="69CE23F7" wp14:editId="66C311AD">
                  <wp:extent cx="1320786" cy="1149985"/>
                  <wp:effectExtent l="0" t="133350" r="0" b="1263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826" t="2758" r="9043" b="-2758"/>
                          <a:stretch/>
                        </pic:blipFill>
                        <pic:spPr bwMode="auto">
                          <a:xfrm>
                            <a:off x="0" y="0"/>
                            <a:ext cx="1330566" cy="1158500"/>
                          </a:xfrm>
                          <a:prstGeom prst="rect">
                            <a:avLst/>
                          </a:prstGeom>
                          <a:noFill/>
                          <a:ln>
                            <a:noFill/>
                          </a:ln>
                          <a:scene3d>
                            <a:camera prst="orthographicFront">
                              <a:rot lat="0" lon="0" rev="5400000"/>
                            </a:camera>
                            <a:lightRig rig="threePt" dir="t"/>
                          </a:scene3d>
                          <a:extLst>
                            <a:ext uri="{53640926-AAD7-44D8-BBD7-CCE9431645EC}">
                              <a14:shadowObscured xmlns:a14="http://schemas.microsoft.com/office/drawing/2010/main"/>
                            </a:ext>
                          </a:extLst>
                        </pic:spPr>
                      </pic:pic>
                    </a:graphicData>
                  </a:graphic>
                </wp:inline>
              </w:drawing>
            </w:r>
          </w:p>
        </w:tc>
        <w:tc>
          <w:tcPr>
            <w:tcW w:w="7158" w:type="dxa"/>
            <w:shd w:val="clear" w:color="auto" w:fill="auto"/>
            <w:tcMar>
              <w:left w:w="78" w:type="dxa"/>
            </w:tcMar>
          </w:tcPr>
          <w:p w14:paraId="52411B89" w14:textId="397FB9C0" w:rsidR="00D9503A" w:rsidRPr="00A538FC" w:rsidRDefault="00D9503A" w:rsidP="00D9503A">
            <w:pPr>
              <w:spacing w:after="0" w:line="240" w:lineRule="auto"/>
              <w:rPr>
                <w:rFonts w:cstheme="minorHAnsi"/>
                <w:sz w:val="21"/>
                <w:szCs w:val="21"/>
              </w:rPr>
            </w:pPr>
            <w:bookmarkStart w:id="1" w:name="_Hlk63954549"/>
            <w:r w:rsidRPr="00A538FC">
              <w:rPr>
                <w:rFonts w:cstheme="minorHAnsi"/>
                <w:b/>
                <w:bCs/>
                <w:sz w:val="21"/>
                <w:szCs w:val="21"/>
              </w:rPr>
              <w:t xml:space="preserve">Bridget Murphy, Education Manager, </w:t>
            </w:r>
            <w:r w:rsidRPr="00A538FC">
              <w:rPr>
                <w:rFonts w:cstheme="minorHAnsi"/>
                <w:sz w:val="21"/>
                <w:szCs w:val="21"/>
              </w:rPr>
              <w:t xml:space="preserve">has a background in biological science and science education and has worked in the ANSTO Education Team for ten years. Bridget is responsible for developing and delivering new programs for high school students and professional development for teachers. </w:t>
            </w:r>
            <w:bookmarkEnd w:id="1"/>
          </w:p>
          <w:p w14:paraId="187CA452" w14:textId="77777777" w:rsidR="00D9503A" w:rsidRPr="00A538FC" w:rsidRDefault="00D9503A" w:rsidP="00483EF9">
            <w:pPr>
              <w:tabs>
                <w:tab w:val="center" w:pos="4513"/>
                <w:tab w:val="right" w:pos="9026"/>
              </w:tabs>
              <w:spacing w:after="0" w:line="240" w:lineRule="auto"/>
              <w:rPr>
                <w:rFonts w:cstheme="minorHAnsi"/>
                <w:b/>
                <w:bCs/>
                <w:sz w:val="21"/>
                <w:szCs w:val="21"/>
              </w:rPr>
            </w:pPr>
          </w:p>
          <w:p w14:paraId="46FC8918" w14:textId="77777777" w:rsidR="00D9503A" w:rsidRPr="00A538FC" w:rsidRDefault="00D9503A" w:rsidP="00483EF9">
            <w:pPr>
              <w:tabs>
                <w:tab w:val="center" w:pos="4513"/>
                <w:tab w:val="right" w:pos="9026"/>
              </w:tabs>
              <w:spacing w:after="0" w:line="240" w:lineRule="auto"/>
              <w:rPr>
                <w:rFonts w:cstheme="minorHAnsi"/>
                <w:b/>
                <w:bCs/>
                <w:sz w:val="21"/>
                <w:szCs w:val="21"/>
              </w:rPr>
            </w:pPr>
          </w:p>
          <w:p w14:paraId="47436CDA" w14:textId="00B8A773" w:rsidR="00D9503A" w:rsidRPr="00A538FC" w:rsidRDefault="00D9503A" w:rsidP="00483EF9">
            <w:pPr>
              <w:tabs>
                <w:tab w:val="center" w:pos="4513"/>
                <w:tab w:val="right" w:pos="9026"/>
              </w:tabs>
              <w:spacing w:after="0" w:line="240" w:lineRule="auto"/>
              <w:rPr>
                <w:rFonts w:cstheme="minorHAnsi"/>
                <w:b/>
                <w:bCs/>
                <w:sz w:val="21"/>
                <w:szCs w:val="21"/>
              </w:rPr>
            </w:pPr>
          </w:p>
        </w:tc>
      </w:tr>
      <w:tr w:rsidR="00D9503A" w14:paraId="33672CFE" w14:textId="77777777" w:rsidTr="00D9503A">
        <w:trPr>
          <w:trHeight w:val="1994"/>
        </w:trPr>
        <w:tc>
          <w:tcPr>
            <w:tcW w:w="3156" w:type="dxa"/>
            <w:shd w:val="clear" w:color="auto" w:fill="auto"/>
            <w:tcMar>
              <w:left w:w="78" w:type="dxa"/>
            </w:tcMar>
          </w:tcPr>
          <w:p w14:paraId="67E0ED6B" w14:textId="564708AE" w:rsidR="00D9503A" w:rsidRDefault="004418DE" w:rsidP="004418DE">
            <w:pPr>
              <w:spacing w:after="0" w:line="240" w:lineRule="auto"/>
              <w:jc w:val="center"/>
              <w:rPr>
                <w:noProof/>
              </w:rPr>
            </w:pPr>
            <w:r>
              <w:rPr>
                <w:noProof/>
              </w:rPr>
              <w:drawing>
                <wp:inline distT="0" distB="0" distL="0" distR="0" wp14:anchorId="45A71F46" wp14:editId="18BF2985">
                  <wp:extent cx="1484017" cy="1113336"/>
                  <wp:effectExtent l="0" t="228600" r="0" b="2393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0941" cy="1118531"/>
                          </a:xfrm>
                          <a:prstGeom prst="rect">
                            <a:avLst/>
                          </a:prstGeom>
                          <a:noFill/>
                          <a:ln>
                            <a:noFill/>
                          </a:ln>
                          <a:scene3d>
                            <a:camera prst="orthographicFront">
                              <a:rot lat="0" lon="0" rev="16200000"/>
                            </a:camera>
                            <a:lightRig rig="threePt" dir="t"/>
                          </a:scene3d>
                        </pic:spPr>
                      </pic:pic>
                    </a:graphicData>
                  </a:graphic>
                </wp:inline>
              </w:drawing>
            </w:r>
          </w:p>
        </w:tc>
        <w:tc>
          <w:tcPr>
            <w:tcW w:w="7158" w:type="dxa"/>
            <w:shd w:val="clear" w:color="auto" w:fill="auto"/>
            <w:tcMar>
              <w:left w:w="78" w:type="dxa"/>
            </w:tcMar>
          </w:tcPr>
          <w:p w14:paraId="3439538C" w14:textId="77777777" w:rsidR="00D9503A" w:rsidRPr="00A538FC" w:rsidRDefault="00D9503A" w:rsidP="00D9503A">
            <w:pPr>
              <w:spacing w:line="240" w:lineRule="auto"/>
              <w:rPr>
                <w:rFonts w:cstheme="minorHAnsi"/>
                <w:sz w:val="21"/>
                <w:szCs w:val="21"/>
              </w:rPr>
            </w:pPr>
            <w:r w:rsidRPr="00A538FC">
              <w:rPr>
                <w:rFonts w:cstheme="minorHAnsi"/>
                <w:b/>
                <w:bCs/>
                <w:sz w:val="21"/>
                <w:szCs w:val="21"/>
              </w:rPr>
              <w:t xml:space="preserve">Julie </w:t>
            </w:r>
            <w:proofErr w:type="spellStart"/>
            <w:r w:rsidRPr="00A538FC">
              <w:rPr>
                <w:rFonts w:cstheme="minorHAnsi"/>
                <w:b/>
                <w:bCs/>
                <w:sz w:val="21"/>
                <w:szCs w:val="21"/>
              </w:rPr>
              <w:t>Mullholland</w:t>
            </w:r>
            <w:proofErr w:type="spellEnd"/>
            <w:r w:rsidRPr="00A538FC">
              <w:rPr>
                <w:rFonts w:cstheme="minorHAnsi"/>
                <w:b/>
                <w:bCs/>
                <w:sz w:val="21"/>
                <w:szCs w:val="21"/>
              </w:rPr>
              <w:t>,</w:t>
            </w:r>
            <w:r w:rsidRPr="00A538FC">
              <w:rPr>
                <w:rFonts w:cstheme="minorHAnsi"/>
                <w:sz w:val="21"/>
                <w:szCs w:val="21"/>
              </w:rPr>
              <w:t xml:space="preserve"> </w:t>
            </w:r>
            <w:r w:rsidRPr="00A538FC">
              <w:rPr>
                <w:rFonts w:cstheme="minorHAnsi"/>
                <w:b/>
                <w:sz w:val="21"/>
                <w:szCs w:val="21"/>
              </w:rPr>
              <w:t>Education Officer</w:t>
            </w:r>
            <w:r w:rsidRPr="00A538FC">
              <w:rPr>
                <w:rFonts w:cstheme="minorHAnsi"/>
                <w:sz w:val="21"/>
                <w:szCs w:val="21"/>
              </w:rPr>
              <w:t xml:space="preserve">, has a wealth of experience in science education, with a career teaching high school chemistry, </w:t>
            </w:r>
            <w:proofErr w:type="gramStart"/>
            <w:r w:rsidRPr="00A538FC">
              <w:rPr>
                <w:rFonts w:cstheme="minorHAnsi"/>
                <w:sz w:val="21"/>
                <w:szCs w:val="21"/>
              </w:rPr>
              <w:t>physics</w:t>
            </w:r>
            <w:proofErr w:type="gramEnd"/>
            <w:r w:rsidRPr="00A538FC">
              <w:rPr>
                <w:rFonts w:cstheme="minorHAnsi"/>
                <w:sz w:val="21"/>
                <w:szCs w:val="21"/>
              </w:rPr>
              <w:t xml:space="preserve"> and maths for nearly 30 years. Julie is instrumental in developing our data set resources for high school students.</w:t>
            </w:r>
          </w:p>
          <w:p w14:paraId="3B0113F3" w14:textId="77777777" w:rsidR="00D9503A" w:rsidRPr="00A538FC" w:rsidRDefault="00D9503A" w:rsidP="00483EF9">
            <w:pPr>
              <w:tabs>
                <w:tab w:val="center" w:pos="4513"/>
                <w:tab w:val="right" w:pos="9026"/>
              </w:tabs>
              <w:spacing w:after="0" w:line="240" w:lineRule="auto"/>
              <w:rPr>
                <w:rFonts w:cstheme="minorHAnsi"/>
                <w:b/>
                <w:bCs/>
                <w:sz w:val="21"/>
                <w:szCs w:val="21"/>
              </w:rPr>
            </w:pPr>
          </w:p>
        </w:tc>
      </w:tr>
      <w:tr w:rsidR="00D9503A" w14:paraId="35E97071" w14:textId="77777777" w:rsidTr="00D9503A">
        <w:trPr>
          <w:trHeight w:val="1820"/>
        </w:trPr>
        <w:tc>
          <w:tcPr>
            <w:tcW w:w="3156" w:type="dxa"/>
            <w:shd w:val="clear" w:color="auto" w:fill="auto"/>
            <w:tcMar>
              <w:left w:w="78" w:type="dxa"/>
            </w:tcMar>
          </w:tcPr>
          <w:p w14:paraId="350E5842" w14:textId="6D117E8C" w:rsidR="00AF3D9E" w:rsidRDefault="00AF3D9E" w:rsidP="00876C7B">
            <w:pPr>
              <w:spacing w:after="0" w:line="240" w:lineRule="auto"/>
              <w:rPr>
                <w:noProof/>
              </w:rPr>
            </w:pPr>
            <w:r>
              <w:rPr>
                <w:noProof/>
              </w:rPr>
              <w:drawing>
                <wp:anchor distT="0" distB="0" distL="114300" distR="114300" simplePos="0" relativeHeight="251659264" behindDoc="1" locked="0" layoutInCell="1" allowOverlap="1" wp14:anchorId="05C59F2B" wp14:editId="4BB091D9">
                  <wp:simplePos x="0" y="0"/>
                  <wp:positionH relativeFrom="column">
                    <wp:posOffset>98100</wp:posOffset>
                  </wp:positionH>
                  <wp:positionV relativeFrom="paragraph">
                    <wp:posOffset>121447</wp:posOffset>
                  </wp:positionV>
                  <wp:extent cx="1750060" cy="1312545"/>
                  <wp:effectExtent l="0" t="0" r="2540" b="1905"/>
                  <wp:wrapTight wrapText="bothSides">
                    <wp:wrapPolygon edited="0">
                      <wp:start x="0" y="0"/>
                      <wp:lineTo x="0" y="21318"/>
                      <wp:lineTo x="21396" y="21318"/>
                      <wp:lineTo x="213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0060" cy="1312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58" w:type="dxa"/>
            <w:shd w:val="clear" w:color="auto" w:fill="auto"/>
            <w:tcMar>
              <w:left w:w="78" w:type="dxa"/>
            </w:tcMar>
          </w:tcPr>
          <w:p w14:paraId="025C9C6B" w14:textId="34E4DDFB" w:rsidR="00D9503A" w:rsidRPr="00A538FC" w:rsidRDefault="00D9503A" w:rsidP="00D9503A">
            <w:pPr>
              <w:tabs>
                <w:tab w:val="center" w:pos="4513"/>
                <w:tab w:val="right" w:pos="9026"/>
              </w:tabs>
              <w:spacing w:after="0" w:line="240" w:lineRule="auto"/>
              <w:rPr>
                <w:rFonts w:cstheme="minorHAnsi"/>
                <w:b/>
                <w:bCs/>
                <w:sz w:val="21"/>
                <w:szCs w:val="21"/>
              </w:rPr>
            </w:pPr>
            <w:r w:rsidRPr="00A538FC">
              <w:rPr>
                <w:rFonts w:cstheme="minorHAnsi"/>
                <w:b/>
                <w:bCs/>
                <w:sz w:val="21"/>
                <w:szCs w:val="21"/>
              </w:rPr>
              <w:t>Tina Baradaran,</w:t>
            </w:r>
            <w:r w:rsidRPr="00A538FC">
              <w:rPr>
                <w:rFonts w:cstheme="minorHAnsi"/>
                <w:sz w:val="21"/>
                <w:szCs w:val="21"/>
              </w:rPr>
              <w:t xml:space="preserve"> </w:t>
            </w:r>
            <w:r w:rsidRPr="00A538FC">
              <w:rPr>
                <w:rFonts w:cstheme="minorHAnsi"/>
                <w:b/>
                <w:sz w:val="21"/>
                <w:szCs w:val="21"/>
              </w:rPr>
              <w:t>Education Officer,</w:t>
            </w:r>
            <w:r w:rsidRPr="00A538FC">
              <w:rPr>
                <w:rFonts w:cstheme="minorHAnsi"/>
                <w:sz w:val="21"/>
                <w:szCs w:val="21"/>
              </w:rPr>
              <w:t xml:space="preserve"> has a background in medical physics and science communication education. A recent member of the ANSTO Education Team, Tina uses her secondary expertise to assist the development of new education programs and professional development sessions for secondary teachers.</w:t>
            </w:r>
          </w:p>
        </w:tc>
      </w:tr>
    </w:tbl>
    <w:p w14:paraId="450E7863" w14:textId="49661A73" w:rsidR="00040993" w:rsidRPr="007B0CD0" w:rsidRDefault="00040993" w:rsidP="00876C7B">
      <w:pPr>
        <w:rPr>
          <w:sz w:val="20"/>
        </w:rPr>
      </w:pPr>
    </w:p>
    <w:sectPr w:rsidR="00040993" w:rsidRPr="007B0CD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3FEF6" w14:textId="77777777" w:rsidR="00040993" w:rsidRDefault="00040993" w:rsidP="00040993">
      <w:pPr>
        <w:spacing w:after="0" w:line="240" w:lineRule="auto"/>
      </w:pPr>
      <w:r>
        <w:separator/>
      </w:r>
    </w:p>
  </w:endnote>
  <w:endnote w:type="continuationSeparator" w:id="0">
    <w:p w14:paraId="776B6881" w14:textId="77777777" w:rsidR="00040993" w:rsidRDefault="00040993" w:rsidP="00040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958D2" w14:textId="77777777" w:rsidR="00040993" w:rsidRDefault="00390073">
    <w:pPr>
      <w:pStyle w:val="Footer"/>
    </w:pPr>
    <w:r>
      <w:rPr>
        <w:noProof/>
        <w:lang w:eastAsia="en-AU"/>
      </w:rPr>
      <w:drawing>
        <wp:anchor distT="0" distB="0" distL="114300" distR="114300" simplePos="0" relativeHeight="251658240" behindDoc="0" locked="0" layoutInCell="1" allowOverlap="1" wp14:anchorId="05145607" wp14:editId="783510BF">
          <wp:simplePos x="0" y="0"/>
          <wp:positionH relativeFrom="column">
            <wp:posOffset>4883150</wp:posOffset>
          </wp:positionH>
          <wp:positionV relativeFrom="paragraph">
            <wp:posOffset>48895</wp:posOffset>
          </wp:positionV>
          <wp:extent cx="1235075" cy="409575"/>
          <wp:effectExtent l="0" t="0" r="3175" b="9525"/>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56275"/>
                  <a:stretch>
                    <a:fillRect/>
                  </a:stretch>
                </pic:blipFill>
                <pic:spPr bwMode="auto">
                  <a:xfrm>
                    <a:off x="0" y="0"/>
                    <a:ext cx="1235075" cy="409575"/>
                  </a:xfrm>
                  <a:prstGeom prst="rect">
                    <a:avLst/>
                  </a:prstGeom>
                </pic:spPr>
              </pic:pic>
            </a:graphicData>
          </a:graphic>
          <wp14:sizeRelH relativeFrom="page">
            <wp14:pctWidth>0</wp14:pctWidth>
          </wp14:sizeRelH>
          <wp14:sizeRelV relativeFrom="page">
            <wp14:pctHeight>0</wp14:pctHeight>
          </wp14:sizeRelV>
        </wp:anchor>
      </w:drawing>
    </w:r>
  </w:p>
  <w:p w14:paraId="63D16D7E" w14:textId="77777777" w:rsidR="00040993" w:rsidRDefault="00040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E933B" w14:textId="77777777" w:rsidR="00040993" w:rsidRDefault="00040993" w:rsidP="00040993">
      <w:pPr>
        <w:spacing w:after="0" w:line="240" w:lineRule="auto"/>
      </w:pPr>
      <w:r>
        <w:separator/>
      </w:r>
    </w:p>
  </w:footnote>
  <w:footnote w:type="continuationSeparator" w:id="0">
    <w:p w14:paraId="72F0CAFB" w14:textId="77777777" w:rsidR="00040993" w:rsidRDefault="00040993" w:rsidP="000409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CD0"/>
    <w:rsid w:val="00040993"/>
    <w:rsid w:val="000969B9"/>
    <w:rsid w:val="0029189C"/>
    <w:rsid w:val="00296EC5"/>
    <w:rsid w:val="002C4893"/>
    <w:rsid w:val="003023D0"/>
    <w:rsid w:val="00330C47"/>
    <w:rsid w:val="00357F50"/>
    <w:rsid w:val="00390073"/>
    <w:rsid w:val="003F2653"/>
    <w:rsid w:val="003F36A0"/>
    <w:rsid w:val="00422F87"/>
    <w:rsid w:val="004418DE"/>
    <w:rsid w:val="00483EF9"/>
    <w:rsid w:val="004E1B2D"/>
    <w:rsid w:val="005B515F"/>
    <w:rsid w:val="005C7296"/>
    <w:rsid w:val="007076D9"/>
    <w:rsid w:val="00751A8E"/>
    <w:rsid w:val="007B0CD0"/>
    <w:rsid w:val="00836B5B"/>
    <w:rsid w:val="00876C7B"/>
    <w:rsid w:val="0098449B"/>
    <w:rsid w:val="00992D36"/>
    <w:rsid w:val="009E033D"/>
    <w:rsid w:val="00A538FC"/>
    <w:rsid w:val="00AB45A0"/>
    <w:rsid w:val="00AF3D9E"/>
    <w:rsid w:val="00BD5DD2"/>
    <w:rsid w:val="00BD6E64"/>
    <w:rsid w:val="00C828F5"/>
    <w:rsid w:val="00D9503A"/>
    <w:rsid w:val="00DF6750"/>
    <w:rsid w:val="00E925E9"/>
    <w:rsid w:val="00EC148C"/>
    <w:rsid w:val="00FA4537"/>
    <w:rsid w:val="00FD1A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781878"/>
  <w15:chartTrackingRefBased/>
  <w15:docId w15:val="{1C5C0B28-F8D0-4610-810C-FDC110CE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C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0CD0"/>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0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993"/>
  </w:style>
  <w:style w:type="paragraph" w:styleId="Footer">
    <w:name w:val="footer"/>
    <w:basedOn w:val="Normal"/>
    <w:link w:val="FooterChar"/>
    <w:uiPriority w:val="99"/>
    <w:unhideWhenUsed/>
    <w:rsid w:val="00040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993"/>
  </w:style>
  <w:style w:type="paragraph" w:styleId="BodyText">
    <w:name w:val="Body Text"/>
    <w:basedOn w:val="Normal"/>
    <w:link w:val="BodyTextChar"/>
    <w:rsid w:val="00040993"/>
    <w:pPr>
      <w:spacing w:after="140" w:line="288" w:lineRule="auto"/>
    </w:pPr>
    <w:rPr>
      <w:rFonts w:ascii="Calibri" w:eastAsia="Calibri" w:hAnsi="Calibri"/>
      <w:color w:val="00000A"/>
    </w:rPr>
  </w:style>
  <w:style w:type="character" w:customStyle="1" w:styleId="BodyTextChar">
    <w:name w:val="Body Text Char"/>
    <w:basedOn w:val="DefaultParagraphFont"/>
    <w:link w:val="BodyText"/>
    <w:rsid w:val="00040993"/>
    <w:rPr>
      <w:rFonts w:ascii="Calibri" w:eastAsia="Calibri" w:hAnsi="Calibri"/>
      <w:color w:val="00000A"/>
    </w:rPr>
  </w:style>
  <w:style w:type="character" w:styleId="Hyperlink">
    <w:name w:val="Hyperlink"/>
    <w:basedOn w:val="DefaultParagraphFont"/>
    <w:uiPriority w:val="99"/>
    <w:unhideWhenUsed/>
    <w:rsid w:val="00040993"/>
    <w:rPr>
      <w:color w:val="0563C1"/>
      <w:u w:val="single"/>
    </w:rPr>
  </w:style>
  <w:style w:type="paragraph" w:styleId="BalloonText">
    <w:name w:val="Balloon Text"/>
    <w:basedOn w:val="Normal"/>
    <w:link w:val="BalloonTextChar"/>
    <w:uiPriority w:val="99"/>
    <w:semiHidden/>
    <w:unhideWhenUsed/>
    <w:rsid w:val="00707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6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49021">
      <w:bodyDiv w:val="1"/>
      <w:marLeft w:val="0"/>
      <w:marRight w:val="0"/>
      <w:marTop w:val="0"/>
      <w:marBottom w:val="0"/>
      <w:divBdr>
        <w:top w:val="none" w:sz="0" w:space="0" w:color="auto"/>
        <w:left w:val="none" w:sz="0" w:space="0" w:color="auto"/>
        <w:bottom w:val="none" w:sz="0" w:space="0" w:color="auto"/>
        <w:right w:val="none" w:sz="0" w:space="0" w:color="auto"/>
      </w:divBdr>
    </w:div>
    <w:div w:id="307781272">
      <w:bodyDiv w:val="1"/>
      <w:marLeft w:val="0"/>
      <w:marRight w:val="0"/>
      <w:marTop w:val="0"/>
      <w:marBottom w:val="0"/>
      <w:divBdr>
        <w:top w:val="none" w:sz="0" w:space="0" w:color="auto"/>
        <w:left w:val="none" w:sz="0" w:space="0" w:color="auto"/>
        <w:bottom w:val="none" w:sz="0" w:space="0" w:color="auto"/>
        <w:right w:val="none" w:sz="0" w:space="0" w:color="auto"/>
      </w:divBdr>
    </w:div>
    <w:div w:id="799230393">
      <w:bodyDiv w:val="1"/>
      <w:marLeft w:val="0"/>
      <w:marRight w:val="0"/>
      <w:marTop w:val="0"/>
      <w:marBottom w:val="0"/>
      <w:divBdr>
        <w:top w:val="none" w:sz="0" w:space="0" w:color="auto"/>
        <w:left w:val="none" w:sz="0" w:space="0" w:color="auto"/>
        <w:bottom w:val="none" w:sz="0" w:space="0" w:color="auto"/>
        <w:right w:val="none" w:sz="0" w:space="0" w:color="auto"/>
      </w:divBdr>
    </w:div>
    <w:div w:id="1088622584">
      <w:bodyDiv w:val="1"/>
      <w:marLeft w:val="0"/>
      <w:marRight w:val="0"/>
      <w:marTop w:val="0"/>
      <w:marBottom w:val="0"/>
      <w:divBdr>
        <w:top w:val="none" w:sz="0" w:space="0" w:color="auto"/>
        <w:left w:val="none" w:sz="0" w:space="0" w:color="auto"/>
        <w:bottom w:val="none" w:sz="0" w:space="0" w:color="auto"/>
        <w:right w:val="none" w:sz="0" w:space="0" w:color="auto"/>
      </w:divBdr>
    </w:div>
    <w:div w:id="1175878236">
      <w:bodyDiv w:val="1"/>
      <w:marLeft w:val="0"/>
      <w:marRight w:val="0"/>
      <w:marTop w:val="0"/>
      <w:marBottom w:val="0"/>
      <w:divBdr>
        <w:top w:val="none" w:sz="0" w:space="0" w:color="auto"/>
        <w:left w:val="none" w:sz="0" w:space="0" w:color="auto"/>
        <w:bottom w:val="none" w:sz="0" w:space="0" w:color="auto"/>
        <w:right w:val="none" w:sz="0" w:space="0" w:color="auto"/>
      </w:divBdr>
    </w:div>
    <w:div w:id="1209105009">
      <w:bodyDiv w:val="1"/>
      <w:marLeft w:val="0"/>
      <w:marRight w:val="0"/>
      <w:marTop w:val="0"/>
      <w:marBottom w:val="0"/>
      <w:divBdr>
        <w:top w:val="none" w:sz="0" w:space="0" w:color="auto"/>
        <w:left w:val="none" w:sz="0" w:space="0" w:color="auto"/>
        <w:bottom w:val="none" w:sz="0" w:space="0" w:color="auto"/>
        <w:right w:val="none" w:sz="0" w:space="0" w:color="auto"/>
      </w:divBdr>
    </w:div>
    <w:div w:id="130700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BARADARAN, Tina</dc:creator>
  <cp:keywords/>
  <dc:description/>
  <cp:lastModifiedBy>BARADARAN, Tina</cp:lastModifiedBy>
  <cp:revision>12</cp:revision>
  <dcterms:created xsi:type="dcterms:W3CDTF">2021-02-07T23:53:00Z</dcterms:created>
  <dcterms:modified xsi:type="dcterms:W3CDTF">2021-02-23T05:32:00Z</dcterms:modified>
</cp:coreProperties>
</file>