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82559" w14:textId="2CCF6A2D" w:rsidR="003E74EB" w:rsidRPr="003E74EB" w:rsidRDefault="003E74EB">
      <w:pPr>
        <w:rPr>
          <w:b/>
          <w:sz w:val="36"/>
          <w:szCs w:val="36"/>
        </w:rPr>
      </w:pPr>
      <w:r w:rsidRPr="003E74EB">
        <w:rPr>
          <w:b/>
          <w:sz w:val="36"/>
          <w:szCs w:val="36"/>
        </w:rPr>
        <w:t>Shorebirds</w:t>
      </w:r>
      <w:r w:rsidR="00332A3C">
        <w:rPr>
          <w:b/>
          <w:sz w:val="36"/>
          <w:szCs w:val="36"/>
        </w:rPr>
        <w:t xml:space="preserve"> and Wetlands</w:t>
      </w:r>
      <w:r w:rsidRPr="003E74EB">
        <w:rPr>
          <w:b/>
          <w:sz w:val="36"/>
          <w:szCs w:val="36"/>
        </w:rPr>
        <w:t xml:space="preserve">: A lesson in Science and Sustainability </w:t>
      </w:r>
      <w:r>
        <w:rPr>
          <w:b/>
          <w:sz w:val="36"/>
          <w:szCs w:val="36"/>
        </w:rPr>
        <w:br/>
      </w:r>
      <w:r w:rsidRPr="003E74EB">
        <w:rPr>
          <w:b/>
          <w:sz w:val="36"/>
          <w:szCs w:val="36"/>
        </w:rPr>
        <w:t>Teacher Professional Development</w:t>
      </w:r>
    </w:p>
    <w:tbl>
      <w:tblPr>
        <w:tblStyle w:val="TableGrid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Representative sample course number"/>
      </w:tblPr>
      <w:tblGrid>
        <w:gridCol w:w="1284"/>
        <w:gridCol w:w="1124"/>
        <w:gridCol w:w="2547"/>
        <w:gridCol w:w="2588"/>
        <w:gridCol w:w="6297"/>
      </w:tblGrid>
      <w:tr w:rsidR="005208C6" w14:paraId="31928EBB" w14:textId="77777777" w:rsidTr="00633B93">
        <w:tc>
          <w:tcPr>
            <w:tcW w:w="1284" w:type="dxa"/>
          </w:tcPr>
          <w:p w14:paraId="05ED7A96" w14:textId="77777777" w:rsidR="005208C6" w:rsidRDefault="005208C6" w:rsidP="00633B93">
            <w:pPr>
              <w:spacing w:before="120" w:after="60"/>
              <w:jc w:val="right"/>
            </w:pPr>
            <w:r w:rsidRPr="008A1C8B">
              <w:rPr>
                <w:b/>
              </w:rPr>
              <w:t xml:space="preserve">Date: </w:t>
            </w:r>
          </w:p>
        </w:tc>
        <w:tc>
          <w:tcPr>
            <w:tcW w:w="12556" w:type="dxa"/>
            <w:gridSpan w:val="4"/>
          </w:tcPr>
          <w:p w14:paraId="02848943" w14:textId="0B2D01F6" w:rsidR="005208C6" w:rsidRPr="00E23484" w:rsidRDefault="00996FE9" w:rsidP="00A55BF8">
            <w:pPr>
              <w:spacing w:before="120" w:after="60"/>
              <w:rPr>
                <w:highlight w:val="yellow"/>
              </w:rPr>
            </w:pPr>
            <w:r>
              <w:t>Wednesday</w:t>
            </w:r>
            <w:r w:rsidR="00633B93">
              <w:t xml:space="preserve"> </w:t>
            </w:r>
            <w:r>
              <w:t>28</w:t>
            </w:r>
            <w:r w:rsidRPr="00A55BF8">
              <w:rPr>
                <w:vertAlign w:val="superscript"/>
              </w:rPr>
              <w:t>th</w:t>
            </w:r>
            <w:r w:rsidR="00A55BF8">
              <w:t xml:space="preserve"> </w:t>
            </w:r>
            <w:r>
              <w:t>April</w:t>
            </w:r>
            <w:r w:rsidR="00633B93">
              <w:t xml:space="preserve"> 202</w:t>
            </w:r>
            <w:r>
              <w:t>1</w:t>
            </w:r>
            <w:r w:rsidR="006A401A">
              <w:t xml:space="preserve"> (follow-up work to be completed by </w:t>
            </w:r>
            <w:r w:rsidR="00A55BF8">
              <w:t>28</w:t>
            </w:r>
            <w:r w:rsidR="00A55BF8" w:rsidRPr="00A55BF8">
              <w:rPr>
                <w:vertAlign w:val="superscript"/>
              </w:rPr>
              <w:t>th</w:t>
            </w:r>
            <w:r w:rsidR="00A55BF8">
              <w:t xml:space="preserve"> </w:t>
            </w:r>
            <w:r>
              <w:t>May</w:t>
            </w:r>
            <w:r w:rsidR="006A401A">
              <w:t xml:space="preserve"> 202</w:t>
            </w:r>
            <w:r>
              <w:t>1</w:t>
            </w:r>
            <w:r w:rsidR="006A401A">
              <w:t>)</w:t>
            </w:r>
          </w:p>
        </w:tc>
      </w:tr>
      <w:tr w:rsidR="00633B93" w14:paraId="72585A37" w14:textId="77777777" w:rsidTr="00424B39">
        <w:tc>
          <w:tcPr>
            <w:tcW w:w="1284" w:type="dxa"/>
          </w:tcPr>
          <w:p w14:paraId="5E7A6909" w14:textId="77777777" w:rsidR="00633B93" w:rsidRDefault="00633B93" w:rsidP="00D8406A">
            <w:pPr>
              <w:spacing w:before="120" w:after="60"/>
              <w:jc w:val="right"/>
            </w:pPr>
            <w:r w:rsidRPr="00300F66">
              <w:rPr>
                <w:b/>
              </w:rPr>
              <w:t>Time</w:t>
            </w:r>
            <w:r w:rsidRPr="008A1C8B">
              <w:rPr>
                <w:b/>
              </w:rPr>
              <w:t xml:space="preserve">: </w:t>
            </w:r>
          </w:p>
        </w:tc>
        <w:tc>
          <w:tcPr>
            <w:tcW w:w="12556" w:type="dxa"/>
            <w:gridSpan w:val="4"/>
          </w:tcPr>
          <w:p w14:paraId="191C6B98" w14:textId="58B0F1D0" w:rsidR="00633B93" w:rsidRDefault="00077FD2" w:rsidP="00077FD2">
            <w:pPr>
              <w:spacing w:before="120" w:after="60"/>
            </w:pPr>
            <w:r>
              <w:rPr>
                <w:szCs w:val="20"/>
              </w:rPr>
              <w:t>4.00</w:t>
            </w:r>
            <w:r w:rsidR="00633B93">
              <w:rPr>
                <w:szCs w:val="20"/>
              </w:rPr>
              <w:t xml:space="preserve"> – </w:t>
            </w:r>
            <w:r w:rsidR="0092235D">
              <w:rPr>
                <w:szCs w:val="20"/>
              </w:rPr>
              <w:t>5</w:t>
            </w:r>
            <w:r w:rsidR="00633B93">
              <w:rPr>
                <w:szCs w:val="20"/>
              </w:rPr>
              <w:t>.</w:t>
            </w:r>
            <w:r w:rsidR="009F4337">
              <w:rPr>
                <w:szCs w:val="20"/>
              </w:rPr>
              <w:t>3</w:t>
            </w:r>
            <w:r w:rsidR="00633B93">
              <w:rPr>
                <w:szCs w:val="20"/>
              </w:rPr>
              <w:t>0</w:t>
            </w:r>
            <w:r w:rsidR="00633B93" w:rsidRPr="00300F66">
              <w:rPr>
                <w:szCs w:val="20"/>
              </w:rPr>
              <w:t>pm</w:t>
            </w:r>
            <w:r w:rsidR="00633B93">
              <w:rPr>
                <w:szCs w:val="20"/>
              </w:rPr>
              <w:t xml:space="preserve"> online videoconference plus lesson preparation time and collaborative feedback</w:t>
            </w:r>
          </w:p>
        </w:tc>
      </w:tr>
      <w:tr w:rsidR="005208C6" w14:paraId="74C91D5D" w14:textId="77777777" w:rsidTr="00633B93">
        <w:trPr>
          <w:gridAfter w:val="3"/>
          <w:wAfter w:w="11432" w:type="dxa"/>
        </w:trPr>
        <w:tc>
          <w:tcPr>
            <w:tcW w:w="1284" w:type="dxa"/>
          </w:tcPr>
          <w:p w14:paraId="4289F26E" w14:textId="77777777" w:rsidR="005208C6" w:rsidRPr="00414587" w:rsidRDefault="005208C6" w:rsidP="00D8406A">
            <w:pPr>
              <w:spacing w:before="120" w:after="60"/>
              <w:jc w:val="right"/>
              <w:rPr>
                <w:b/>
              </w:rPr>
            </w:pPr>
            <w:r w:rsidRPr="00300F66">
              <w:rPr>
                <w:b/>
              </w:rPr>
              <w:t>Duration</w:t>
            </w:r>
            <w:r w:rsidRPr="00414587">
              <w:rPr>
                <w:b/>
              </w:rPr>
              <w:t>:</w:t>
            </w:r>
          </w:p>
        </w:tc>
        <w:tc>
          <w:tcPr>
            <w:tcW w:w="1124" w:type="dxa"/>
          </w:tcPr>
          <w:p w14:paraId="412648F1" w14:textId="77777777" w:rsidR="005208C6" w:rsidRPr="00300F66" w:rsidRDefault="005208C6" w:rsidP="00D8406A">
            <w:pPr>
              <w:spacing w:before="120" w:after="60"/>
            </w:pPr>
            <w:r>
              <w:t>5 hours</w:t>
            </w:r>
          </w:p>
        </w:tc>
      </w:tr>
      <w:tr w:rsidR="005208C6" w14:paraId="750362F2" w14:textId="77777777" w:rsidTr="00633B93">
        <w:tc>
          <w:tcPr>
            <w:tcW w:w="4955" w:type="dxa"/>
            <w:gridSpan w:val="3"/>
          </w:tcPr>
          <w:p w14:paraId="6278747D" w14:textId="77777777" w:rsidR="005208C6" w:rsidRPr="00414587" w:rsidRDefault="005208C6" w:rsidP="00D8406A">
            <w:pPr>
              <w:spacing w:before="120" w:after="60"/>
              <w:rPr>
                <w:b/>
              </w:rPr>
            </w:pPr>
            <w:r w:rsidRPr="00414587">
              <w:rPr>
                <w:b/>
              </w:rPr>
              <w:t xml:space="preserve">Target group for the </w:t>
            </w:r>
            <w:r>
              <w:rPr>
                <w:b/>
              </w:rPr>
              <w:t>course</w:t>
            </w:r>
            <w:r w:rsidRPr="00414587">
              <w:rPr>
                <w:b/>
              </w:rPr>
              <w:t>:</w:t>
            </w:r>
          </w:p>
        </w:tc>
        <w:tc>
          <w:tcPr>
            <w:tcW w:w="8885" w:type="dxa"/>
            <w:gridSpan w:val="2"/>
          </w:tcPr>
          <w:p w14:paraId="4219DB6B" w14:textId="77777777" w:rsidR="005208C6" w:rsidRPr="00E23484" w:rsidRDefault="00077FD2" w:rsidP="00D8406A">
            <w:pPr>
              <w:spacing w:before="120" w:after="60"/>
              <w:rPr>
                <w:highlight w:val="yellow"/>
              </w:rPr>
            </w:pPr>
            <w:r>
              <w:t>Year</w:t>
            </w:r>
            <w:r w:rsidR="00436028">
              <w:t>s</w:t>
            </w:r>
            <w:r>
              <w:t xml:space="preserve"> 3 - 6</w:t>
            </w:r>
            <w:r w:rsidR="00633B93">
              <w:t xml:space="preserve"> Primary School Teachers</w:t>
            </w:r>
          </w:p>
        </w:tc>
      </w:tr>
      <w:tr w:rsidR="005208C6" w14:paraId="075FCC16" w14:textId="77777777" w:rsidTr="00633B93">
        <w:tc>
          <w:tcPr>
            <w:tcW w:w="7543" w:type="dxa"/>
            <w:gridSpan w:val="4"/>
          </w:tcPr>
          <w:p w14:paraId="1DF7DE45" w14:textId="77777777" w:rsidR="005208C6" w:rsidRDefault="005208C6" w:rsidP="00D8406A">
            <w:pPr>
              <w:spacing w:before="120" w:after="60"/>
            </w:pPr>
            <w:r>
              <w:rPr>
                <w:b/>
              </w:rPr>
              <w:t>Indicative cost of course</w:t>
            </w:r>
            <w:r w:rsidRPr="00414587">
              <w:rPr>
                <w:b/>
              </w:rPr>
              <w:t xml:space="preserve"> to participant:</w:t>
            </w:r>
          </w:p>
        </w:tc>
        <w:tc>
          <w:tcPr>
            <w:tcW w:w="6297" w:type="dxa"/>
          </w:tcPr>
          <w:p w14:paraId="4916B663" w14:textId="77777777" w:rsidR="005208C6" w:rsidRDefault="0021722A" w:rsidP="00633B93">
            <w:pPr>
              <w:spacing w:before="120" w:after="60"/>
            </w:pPr>
            <w:r>
              <w:t>FREE</w:t>
            </w:r>
          </w:p>
        </w:tc>
      </w:tr>
    </w:tbl>
    <w:p w14:paraId="01250C7D" w14:textId="77777777" w:rsidR="005208C6" w:rsidRPr="00FB2130" w:rsidRDefault="005208C6" w:rsidP="005208C6">
      <w:pPr>
        <w:spacing w:before="240"/>
        <w:rPr>
          <w:b/>
        </w:rPr>
      </w:pPr>
      <w:r w:rsidRPr="00FB2130">
        <w:rPr>
          <w:b/>
        </w:rPr>
        <w:t>Short explanation of how the course relates to the standard descriptors at the Proficient Teacher level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4"/>
      </w:tblGrid>
      <w:tr w:rsidR="005208C6" w:rsidRPr="00DB3A09" w14:paraId="50BC9EC3" w14:textId="77777777" w:rsidTr="00D8406A">
        <w:trPr>
          <w:trHeight w:val="1798"/>
        </w:trPr>
        <w:tc>
          <w:tcPr>
            <w:tcW w:w="14034" w:type="dxa"/>
          </w:tcPr>
          <w:p w14:paraId="055CB622" w14:textId="77777777" w:rsidR="005208C6" w:rsidRPr="009E1EF5" w:rsidRDefault="005208C6" w:rsidP="00D8406A">
            <w:pPr>
              <w:spacing w:before="120" w:after="120"/>
              <w:rPr>
                <w:rFonts w:cs="Arial"/>
                <w:b/>
                <w:u w:val="single"/>
              </w:rPr>
            </w:pPr>
            <w:r w:rsidRPr="009E1EF5">
              <w:rPr>
                <w:rFonts w:cs="Arial"/>
                <w:b/>
                <w:u w:val="single"/>
              </w:rPr>
              <w:t>2.1.2 Apply knowledge of the content and teaching strategies of the teaching area to develop engaging teaching activities</w:t>
            </w:r>
          </w:p>
          <w:p w14:paraId="50C3FBF6" w14:textId="77777777" w:rsidR="00275F86" w:rsidRDefault="005208C6" w:rsidP="00D8406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 xml:space="preserve">Teachers will hear from </w:t>
            </w:r>
            <w:r w:rsidR="0092235D">
              <w:rPr>
                <w:rFonts w:cs="Arial"/>
              </w:rPr>
              <w:t xml:space="preserve">a range of </w:t>
            </w:r>
            <w:r>
              <w:rPr>
                <w:rFonts w:cs="Arial"/>
              </w:rPr>
              <w:t>expert</w:t>
            </w:r>
            <w:r w:rsidR="0092235D">
              <w:rPr>
                <w:rFonts w:cs="Arial"/>
              </w:rPr>
              <w:t xml:space="preserve">s in shorebird conservation and </w:t>
            </w:r>
            <w:r w:rsidR="0021722A">
              <w:rPr>
                <w:rFonts w:cs="Arial"/>
              </w:rPr>
              <w:t xml:space="preserve">coastal and </w:t>
            </w:r>
            <w:r w:rsidR="0092235D">
              <w:rPr>
                <w:rFonts w:cs="Arial"/>
              </w:rPr>
              <w:t>wetland habitats</w:t>
            </w:r>
            <w:r>
              <w:rPr>
                <w:rFonts w:cs="Arial"/>
              </w:rPr>
              <w:t xml:space="preserve">, who will </w:t>
            </w:r>
            <w:r w:rsidR="001F770A">
              <w:rPr>
                <w:rFonts w:cs="Arial"/>
              </w:rPr>
              <w:t xml:space="preserve">provide </w:t>
            </w:r>
            <w:r w:rsidR="0092235D">
              <w:rPr>
                <w:rFonts w:cs="Arial"/>
              </w:rPr>
              <w:t xml:space="preserve">important information to develop teacher </w:t>
            </w:r>
            <w:r w:rsidR="00436028">
              <w:rPr>
                <w:rFonts w:cs="Arial"/>
              </w:rPr>
              <w:t>knowledge</w:t>
            </w:r>
            <w:r w:rsidR="0092235D">
              <w:rPr>
                <w:rFonts w:cs="Arial"/>
              </w:rPr>
              <w:t xml:space="preserve"> in these areas</w:t>
            </w:r>
            <w:r>
              <w:rPr>
                <w:rFonts w:cs="Arial"/>
              </w:rPr>
              <w:t xml:space="preserve">. </w:t>
            </w:r>
            <w:r w:rsidR="004D6E21">
              <w:rPr>
                <w:rFonts w:cs="Arial"/>
              </w:rPr>
              <w:t xml:space="preserve">They will also be introduced to the environmental research conducted by ANSTO in support of wetland conservation. </w:t>
            </w:r>
            <w:r>
              <w:rPr>
                <w:rFonts w:cs="Arial"/>
              </w:rPr>
              <w:t xml:space="preserve">Teachers will </w:t>
            </w:r>
            <w:r w:rsidR="0092235D">
              <w:rPr>
                <w:rFonts w:cs="Arial"/>
              </w:rPr>
              <w:t xml:space="preserve">participate in a Q&amp;A session with these experts and discuss how the plight of </w:t>
            </w:r>
            <w:r w:rsidR="004D6E21">
              <w:rPr>
                <w:rFonts w:cs="Arial"/>
              </w:rPr>
              <w:t xml:space="preserve">migratory </w:t>
            </w:r>
            <w:r w:rsidR="00436028">
              <w:rPr>
                <w:rFonts w:cs="Arial"/>
              </w:rPr>
              <w:t xml:space="preserve">and resident </w:t>
            </w:r>
            <w:r w:rsidR="0092235D">
              <w:rPr>
                <w:rFonts w:cs="Arial"/>
              </w:rPr>
              <w:t>shorebirds can</w:t>
            </w:r>
            <w:r>
              <w:rPr>
                <w:rFonts w:cs="Arial"/>
              </w:rPr>
              <w:t xml:space="preserve"> be used to </w:t>
            </w:r>
            <w:r w:rsidR="00436028">
              <w:rPr>
                <w:rFonts w:cs="Arial"/>
              </w:rPr>
              <w:t>support</w:t>
            </w:r>
            <w:r>
              <w:rPr>
                <w:rFonts w:cs="Arial"/>
              </w:rPr>
              <w:t xml:space="preserve"> teach</w:t>
            </w:r>
            <w:r w:rsidR="00436028">
              <w:rPr>
                <w:rFonts w:cs="Arial"/>
              </w:rPr>
              <w:t xml:space="preserve">ing in science, </w:t>
            </w:r>
            <w:proofErr w:type="gramStart"/>
            <w:r w:rsidR="00436028">
              <w:rPr>
                <w:rFonts w:cs="Arial"/>
              </w:rPr>
              <w:t>geography</w:t>
            </w:r>
            <w:proofErr w:type="gramEnd"/>
            <w:r w:rsidR="00436028">
              <w:rPr>
                <w:rFonts w:cs="Arial"/>
              </w:rPr>
              <w:t xml:space="preserve"> and creative arts</w:t>
            </w:r>
            <w:r w:rsidR="0092235D">
              <w:rPr>
                <w:rFonts w:cs="Arial"/>
              </w:rPr>
              <w:t xml:space="preserve">, along with </w:t>
            </w:r>
            <w:r w:rsidR="00436028">
              <w:rPr>
                <w:rFonts w:cs="Arial"/>
              </w:rPr>
              <w:t xml:space="preserve">other </w:t>
            </w:r>
            <w:r w:rsidR="0092235D">
              <w:rPr>
                <w:rFonts w:cs="Arial"/>
              </w:rPr>
              <w:t xml:space="preserve">cross-curricula opportunities. </w:t>
            </w:r>
            <w:r>
              <w:rPr>
                <w:rFonts w:cs="Arial"/>
              </w:rPr>
              <w:t>Teachers will select</w:t>
            </w:r>
            <w:r w:rsidR="00275F86">
              <w:rPr>
                <w:rFonts w:cs="Arial"/>
              </w:rPr>
              <w:t xml:space="preserve">, </w:t>
            </w:r>
            <w:proofErr w:type="gramStart"/>
            <w:r w:rsidR="00275F86">
              <w:rPr>
                <w:rFonts w:cs="Arial"/>
              </w:rPr>
              <w:t>modify</w:t>
            </w:r>
            <w:proofErr w:type="gramEnd"/>
            <w:r w:rsidR="00275F86">
              <w:rPr>
                <w:rFonts w:cs="Arial"/>
              </w:rPr>
              <w:t xml:space="preserve"> </w:t>
            </w:r>
            <w:r>
              <w:rPr>
                <w:rFonts w:cs="Arial"/>
              </w:rPr>
              <w:t>and use example teachi</w:t>
            </w:r>
            <w:r w:rsidR="00275F86">
              <w:rPr>
                <w:rFonts w:cs="Arial"/>
              </w:rPr>
              <w:t>ng activities that are relevant and appropriate for their own students. They will share these with other participants and provide feedback.</w:t>
            </w:r>
          </w:p>
          <w:p w14:paraId="09A5E7E4" w14:textId="77777777" w:rsidR="005208C6" w:rsidRDefault="005208C6" w:rsidP="00D8406A">
            <w:pPr>
              <w:spacing w:before="120" w:after="120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2.2.2 Organise content into coherent, well-sequenced learning and teaching programs</w:t>
            </w:r>
          </w:p>
          <w:p w14:paraId="3CBDD00C" w14:textId="10E2B265" w:rsidR="005208C6" w:rsidRPr="001E4500" w:rsidRDefault="005208C6" w:rsidP="00D8406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 xml:space="preserve">Teachers will </w:t>
            </w:r>
            <w:r w:rsidR="009F4337">
              <w:rPr>
                <w:rFonts w:cs="Arial"/>
              </w:rPr>
              <w:t>be introduced to ANSTO Education sample</w:t>
            </w:r>
            <w:r w:rsidR="00332A3C">
              <w:rPr>
                <w:rFonts w:cs="Arial"/>
              </w:rPr>
              <w:t xml:space="preserve"> lessons and</w:t>
            </w:r>
            <w:r w:rsidR="009F4337">
              <w:rPr>
                <w:rFonts w:cs="Arial"/>
              </w:rPr>
              <w:t xml:space="preserve"> units of work and </w:t>
            </w:r>
            <w:r>
              <w:rPr>
                <w:rFonts w:cs="Arial"/>
              </w:rPr>
              <w:t xml:space="preserve">discuss and plan how to use </w:t>
            </w:r>
            <w:r w:rsidR="009F4337">
              <w:rPr>
                <w:rFonts w:cs="Arial"/>
              </w:rPr>
              <w:t>these</w:t>
            </w:r>
            <w:r>
              <w:rPr>
                <w:rFonts w:cs="Arial"/>
              </w:rPr>
              <w:t xml:space="preserve"> teaching resources within a lesson, and as part of a larger teaching program.</w:t>
            </w:r>
            <w:r w:rsidR="001F770A">
              <w:rPr>
                <w:rFonts w:cs="Arial"/>
              </w:rPr>
              <w:t xml:space="preserve"> Teachers will share lesson ideas</w:t>
            </w:r>
            <w:r w:rsidR="00695FCE">
              <w:rPr>
                <w:rFonts w:cs="Arial"/>
              </w:rPr>
              <w:t>,</w:t>
            </w:r>
            <w:r w:rsidR="001F770A">
              <w:rPr>
                <w:rFonts w:cs="Arial"/>
              </w:rPr>
              <w:t xml:space="preserve"> including </w:t>
            </w:r>
            <w:r w:rsidR="004D6E21">
              <w:rPr>
                <w:rFonts w:cs="Arial"/>
              </w:rPr>
              <w:t>self-</w:t>
            </w:r>
            <w:r w:rsidR="001F770A">
              <w:rPr>
                <w:rFonts w:cs="Arial"/>
              </w:rPr>
              <w:t>reflections on teaching and learning after delivery</w:t>
            </w:r>
            <w:r w:rsidR="00695FCE">
              <w:rPr>
                <w:rFonts w:cs="Arial"/>
              </w:rPr>
              <w:t xml:space="preserve">, and </w:t>
            </w:r>
            <w:r w:rsidR="004D6E21">
              <w:rPr>
                <w:rFonts w:cs="Arial"/>
              </w:rPr>
              <w:t xml:space="preserve">engage in collegial interactions by </w:t>
            </w:r>
            <w:r w:rsidR="00695FCE">
              <w:rPr>
                <w:rFonts w:cs="Arial"/>
              </w:rPr>
              <w:t>offer</w:t>
            </w:r>
            <w:r w:rsidR="004D6E21">
              <w:rPr>
                <w:rFonts w:cs="Arial"/>
              </w:rPr>
              <w:t>ing</w:t>
            </w:r>
            <w:r w:rsidR="00695FCE">
              <w:rPr>
                <w:rFonts w:cs="Arial"/>
              </w:rPr>
              <w:t xml:space="preserve"> constructive </w:t>
            </w:r>
            <w:r w:rsidR="004D6E21">
              <w:rPr>
                <w:rFonts w:cs="Arial"/>
              </w:rPr>
              <w:t>feedback</w:t>
            </w:r>
            <w:r w:rsidR="00695FCE">
              <w:rPr>
                <w:rFonts w:cs="Arial"/>
              </w:rPr>
              <w:t xml:space="preserve"> to other</w:t>
            </w:r>
            <w:r w:rsidR="004D6E21">
              <w:rPr>
                <w:rFonts w:cs="Arial"/>
              </w:rPr>
              <w:t xml:space="preserve"> participants</w:t>
            </w:r>
            <w:r w:rsidR="001F770A">
              <w:rPr>
                <w:rFonts w:cs="Arial"/>
              </w:rPr>
              <w:t>.</w:t>
            </w:r>
          </w:p>
          <w:p w14:paraId="20696B47" w14:textId="77777777" w:rsidR="0092235D" w:rsidRPr="00275F86" w:rsidRDefault="0092235D" w:rsidP="00D8406A">
            <w:pPr>
              <w:spacing w:before="120" w:after="120"/>
              <w:rPr>
                <w:b/>
                <w:u w:val="single"/>
              </w:rPr>
            </w:pPr>
            <w:r w:rsidRPr="00275F86">
              <w:rPr>
                <w:b/>
                <w:u w:val="single"/>
              </w:rPr>
              <w:lastRenderedPageBreak/>
              <w:t>3.2.2 Plan and implement well-structured learning and teaching programs or lesson sequences that engage students and promote learning.</w:t>
            </w:r>
          </w:p>
          <w:p w14:paraId="07454C60" w14:textId="77777777" w:rsidR="00275F86" w:rsidRPr="00275F86" w:rsidRDefault="00275F86" w:rsidP="00D8406A">
            <w:pPr>
              <w:spacing w:before="120" w:after="120"/>
              <w:rPr>
                <w:rFonts w:cs="Arial"/>
              </w:rPr>
            </w:pPr>
            <w:r w:rsidRPr="00275F86">
              <w:rPr>
                <w:rFonts w:cs="Arial"/>
              </w:rPr>
              <w:t>Teachers</w:t>
            </w:r>
            <w:r>
              <w:rPr>
                <w:rFonts w:cs="Arial"/>
              </w:rPr>
              <w:t xml:space="preserve"> will develop a deep understanding of the conservation issues of </w:t>
            </w:r>
            <w:r w:rsidR="004D6E21">
              <w:rPr>
                <w:rFonts w:cs="Arial"/>
              </w:rPr>
              <w:t xml:space="preserve">migratory </w:t>
            </w:r>
            <w:r w:rsidR="0021722A">
              <w:rPr>
                <w:rFonts w:cs="Arial"/>
              </w:rPr>
              <w:t xml:space="preserve">and resident </w:t>
            </w:r>
            <w:r>
              <w:rPr>
                <w:rFonts w:cs="Arial"/>
              </w:rPr>
              <w:t>shorebirds and</w:t>
            </w:r>
            <w:r w:rsidR="001F770A">
              <w:rPr>
                <w:rFonts w:cs="Arial"/>
              </w:rPr>
              <w:t xml:space="preserve"> </w:t>
            </w:r>
            <w:r w:rsidR="0021722A">
              <w:rPr>
                <w:rFonts w:cs="Arial"/>
              </w:rPr>
              <w:t>their habitats</w:t>
            </w:r>
            <w:r w:rsidR="001F770A">
              <w:rPr>
                <w:rFonts w:cs="Arial"/>
              </w:rPr>
              <w:t xml:space="preserve">, using </w:t>
            </w:r>
            <w:r>
              <w:rPr>
                <w:rFonts w:cs="Arial"/>
              </w:rPr>
              <w:t xml:space="preserve">this as a tool to plan and deliver lessons to students that have an </w:t>
            </w:r>
            <w:r w:rsidR="004D6E21">
              <w:rPr>
                <w:rFonts w:cs="Arial"/>
              </w:rPr>
              <w:t>engaging</w:t>
            </w:r>
            <w:r>
              <w:rPr>
                <w:rFonts w:cs="Arial"/>
              </w:rPr>
              <w:t>, real-life purpose</w:t>
            </w:r>
            <w:r w:rsidR="00695FCE">
              <w:rPr>
                <w:rFonts w:cs="Arial"/>
              </w:rPr>
              <w:t xml:space="preserve">. </w:t>
            </w:r>
            <w:r w:rsidR="004D6E21">
              <w:rPr>
                <w:rFonts w:cs="Arial"/>
              </w:rPr>
              <w:t>Teachers will annotate lessons with self-r</w:t>
            </w:r>
            <w:r w:rsidR="00695FCE">
              <w:rPr>
                <w:rFonts w:cs="Arial"/>
              </w:rPr>
              <w:t>eflections</w:t>
            </w:r>
            <w:r w:rsidR="00436028">
              <w:rPr>
                <w:rFonts w:cs="Arial"/>
              </w:rPr>
              <w:t>,</w:t>
            </w:r>
            <w:r w:rsidR="00695FCE">
              <w:rPr>
                <w:rFonts w:cs="Arial"/>
              </w:rPr>
              <w:t xml:space="preserve"> </w:t>
            </w:r>
            <w:r w:rsidR="004D6E21">
              <w:rPr>
                <w:rFonts w:cs="Arial"/>
              </w:rPr>
              <w:t>a</w:t>
            </w:r>
            <w:r w:rsidR="00695FCE">
              <w:rPr>
                <w:rFonts w:cs="Arial"/>
              </w:rPr>
              <w:t xml:space="preserve">nd collaborative feedback will </w:t>
            </w:r>
            <w:r w:rsidR="004D6E21">
              <w:rPr>
                <w:rFonts w:cs="Arial"/>
              </w:rPr>
              <w:t>support continued enhancement of future lessons on this topic</w:t>
            </w:r>
            <w:r>
              <w:rPr>
                <w:rFonts w:cs="Arial"/>
              </w:rPr>
              <w:t xml:space="preserve"> across a range of </w:t>
            </w:r>
            <w:r w:rsidR="001F770A">
              <w:rPr>
                <w:rFonts w:cs="Arial"/>
              </w:rPr>
              <w:t>syllabus outcomes</w:t>
            </w:r>
            <w:r>
              <w:rPr>
                <w:rFonts w:cs="Arial"/>
              </w:rPr>
              <w:t>.</w:t>
            </w:r>
          </w:p>
          <w:p w14:paraId="088FC097" w14:textId="77777777" w:rsidR="005208C6" w:rsidRDefault="005208C6" w:rsidP="00D8406A">
            <w:pPr>
              <w:spacing w:before="120" w:after="120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3.3.2 Select and use relevant teaching strategies to develop knowledge, skills, problem solving and critical and creative thinking</w:t>
            </w:r>
          </w:p>
          <w:p w14:paraId="0DDC1FCC" w14:textId="77777777" w:rsidR="005208C6" w:rsidRPr="00695FCE" w:rsidRDefault="005208C6" w:rsidP="00436028">
            <w:pPr>
              <w:spacing w:before="120" w:after="120"/>
              <w:rPr>
                <w:rFonts w:cs="Arial"/>
              </w:rPr>
            </w:pPr>
            <w:r w:rsidRPr="00F466E7">
              <w:rPr>
                <w:rFonts w:cs="Arial"/>
              </w:rPr>
              <w:t xml:space="preserve">Teachers are </w:t>
            </w:r>
            <w:r w:rsidR="00695FCE">
              <w:rPr>
                <w:rFonts w:cs="Arial"/>
              </w:rPr>
              <w:t xml:space="preserve">provided with examples of teaching strategies to promote critical and creative thinking, problem solving skills and a deep knowledge of the current threats to shorebirds and </w:t>
            </w:r>
            <w:r w:rsidR="00436028">
              <w:rPr>
                <w:rFonts w:cs="Arial"/>
              </w:rPr>
              <w:t>their habitats</w:t>
            </w:r>
            <w:r w:rsidR="00695FCE">
              <w:rPr>
                <w:rFonts w:cs="Arial"/>
              </w:rPr>
              <w:t xml:space="preserve"> to students. Through a collaborative process, teachers support each other in developing </w:t>
            </w:r>
            <w:r w:rsidR="004D6E21">
              <w:rPr>
                <w:rFonts w:cs="Arial"/>
              </w:rPr>
              <w:t xml:space="preserve">additional </w:t>
            </w:r>
            <w:r w:rsidR="00695FCE">
              <w:rPr>
                <w:rFonts w:cs="Arial"/>
              </w:rPr>
              <w:t xml:space="preserve">strategies that are relevant to </w:t>
            </w:r>
            <w:r w:rsidR="004D6E21">
              <w:rPr>
                <w:rFonts w:cs="Arial"/>
              </w:rPr>
              <w:t>a range of</w:t>
            </w:r>
            <w:r w:rsidR="00695FCE">
              <w:rPr>
                <w:rFonts w:cs="Arial"/>
              </w:rPr>
              <w:t xml:space="preserve"> students. </w:t>
            </w:r>
          </w:p>
        </w:tc>
      </w:tr>
    </w:tbl>
    <w:p w14:paraId="6F238DE2" w14:textId="77777777" w:rsidR="00F55132" w:rsidRDefault="00F55132"/>
    <w:p w14:paraId="4206F849" w14:textId="77777777" w:rsidR="00794B7F" w:rsidRPr="007B3258" w:rsidRDefault="00794B7F" w:rsidP="00794B7F">
      <w:pPr>
        <w:spacing w:before="120"/>
      </w:pPr>
      <w:r w:rsidRPr="00FB2130">
        <w:rPr>
          <w:b/>
        </w:rPr>
        <w:t>Research basis of the course.</w:t>
      </w:r>
      <w:r w:rsidRPr="007B3258">
        <w:t xml:space="preserve"> This should include </w:t>
      </w:r>
      <w:r>
        <w:t>reliable research, evidence of best practice and the expertise that exists within the teaching profession.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4"/>
      </w:tblGrid>
      <w:tr w:rsidR="00794B7F" w:rsidRPr="00DB3A09" w14:paraId="34BD92FF" w14:textId="77777777" w:rsidTr="00852DB7">
        <w:trPr>
          <w:trHeight w:val="1650"/>
        </w:trPr>
        <w:tc>
          <w:tcPr>
            <w:tcW w:w="14034" w:type="dxa"/>
          </w:tcPr>
          <w:p w14:paraId="206FD2A0" w14:textId="77777777" w:rsidR="00794B7F" w:rsidRDefault="00794B7F" w:rsidP="00852DB7">
            <w:r>
              <w:t xml:space="preserve">Science education institutions, like ANSTO, not only support development of teacher knowledge but also provide teachers with ideas for pedagogy (Kisiel 2012). </w:t>
            </w:r>
            <w:r w:rsidR="00E94C2D">
              <w:t xml:space="preserve">It is recognised that primary school teachers lack the knowledge, </w:t>
            </w:r>
            <w:proofErr w:type="gramStart"/>
            <w:r w:rsidR="00E94C2D">
              <w:t>skills</w:t>
            </w:r>
            <w:proofErr w:type="gramEnd"/>
            <w:r w:rsidR="00E94C2D">
              <w:t xml:space="preserve"> and confidence to implement sustainable education into their programs (Green &amp; Somerville 2015). W</w:t>
            </w:r>
            <w:r>
              <w:t>e aim to contribute to teachers’ pedagogical content knowledge in an integrative way</w:t>
            </w:r>
            <w:r w:rsidR="00E94C2D">
              <w:t>, b</w:t>
            </w:r>
            <w:r>
              <w:t xml:space="preserve">y combining the </w:t>
            </w:r>
            <w:r w:rsidR="00134447">
              <w:t>knowledge</w:t>
            </w:r>
            <w:r>
              <w:t xml:space="preserve"> of ANSTO education staff</w:t>
            </w:r>
            <w:r w:rsidR="00E94C2D">
              <w:t>,</w:t>
            </w:r>
            <w:r w:rsidR="00134447">
              <w:t xml:space="preserve"> expert speakers</w:t>
            </w:r>
            <w:r w:rsidR="00E94C2D">
              <w:t xml:space="preserve"> and providing practical examples of integration into syllabus outcomes</w:t>
            </w:r>
            <w:r>
              <w:t>:</w:t>
            </w:r>
          </w:p>
          <w:p w14:paraId="7CF01040" w14:textId="77777777" w:rsidR="00794B7F" w:rsidRPr="009E1EF5" w:rsidRDefault="00794B7F" w:rsidP="00794B7F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color w:val="auto"/>
              </w:rPr>
            </w:pPr>
            <w:r>
              <w:rPr>
                <w:color w:val="auto"/>
              </w:rPr>
              <w:t>Teachers learn</w:t>
            </w:r>
            <w:r w:rsidRPr="009E1EF5">
              <w:rPr>
                <w:color w:val="auto"/>
              </w:rPr>
              <w:t xml:space="preserve"> about the latest developments in </w:t>
            </w:r>
            <w:r w:rsidR="00134447">
              <w:rPr>
                <w:color w:val="auto"/>
              </w:rPr>
              <w:t xml:space="preserve">shorebird conservation and wetland sustainability </w:t>
            </w:r>
          </w:p>
          <w:p w14:paraId="20AC5612" w14:textId="77777777" w:rsidR="00794B7F" w:rsidRDefault="00794B7F" w:rsidP="00794B7F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color w:val="auto"/>
              </w:rPr>
            </w:pPr>
            <w:r>
              <w:rPr>
                <w:color w:val="auto"/>
              </w:rPr>
              <w:t>Teachers discuss</w:t>
            </w:r>
            <w:r w:rsidRPr="009E1EF5">
              <w:rPr>
                <w:color w:val="auto"/>
              </w:rPr>
              <w:t xml:space="preserve"> how this content can help them communicate key science</w:t>
            </w:r>
            <w:r w:rsidR="00E94C2D">
              <w:rPr>
                <w:color w:val="auto"/>
              </w:rPr>
              <w:t xml:space="preserve"> and geography</w:t>
            </w:r>
            <w:r w:rsidRPr="009E1EF5">
              <w:rPr>
                <w:color w:val="auto"/>
              </w:rPr>
              <w:t xml:space="preserve"> concepts in their syllabus</w:t>
            </w:r>
          </w:p>
          <w:p w14:paraId="0E6EBCE5" w14:textId="77777777" w:rsidR="00794B7F" w:rsidRPr="00FF646B" w:rsidRDefault="00794B7F" w:rsidP="00794B7F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color w:val="auto"/>
              </w:rPr>
            </w:pPr>
            <w:r>
              <w:rPr>
                <w:color w:val="auto"/>
              </w:rPr>
              <w:t>Teachers discuss</w:t>
            </w:r>
            <w:r w:rsidRPr="009E1EF5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strategies </w:t>
            </w:r>
            <w:r w:rsidRPr="009E1EF5">
              <w:rPr>
                <w:color w:val="auto"/>
              </w:rPr>
              <w:t>for integrating educational resources and tools into their teaching programs</w:t>
            </w:r>
            <w:r>
              <w:t xml:space="preserve"> </w:t>
            </w:r>
          </w:p>
          <w:p w14:paraId="49515430" w14:textId="77777777" w:rsidR="00E94C2D" w:rsidRDefault="00E94C2D" w:rsidP="00E94C2D">
            <w:r>
              <w:t>Green, M. &amp; Somerville, M. (2015) Sustainability education: researching practice in primary schools. Environmental Education Research 21(6): 832-845.</w:t>
            </w:r>
          </w:p>
          <w:p w14:paraId="50179BB7" w14:textId="77777777" w:rsidR="00E94C2D" w:rsidRPr="00DB3A09" w:rsidRDefault="00E94C2D" w:rsidP="00E94C2D">
            <w:r>
              <w:t>Kisiel, J. (2012). Introducing future teachers to science beyond the classroom. Journal of Science Teacher Education.24(1):67-91.</w:t>
            </w:r>
          </w:p>
        </w:tc>
      </w:tr>
    </w:tbl>
    <w:p w14:paraId="67BD2078" w14:textId="77777777" w:rsidR="00695FCE" w:rsidRDefault="00695FCE" w:rsidP="00794B7F">
      <w:pPr>
        <w:spacing w:after="200" w:line="276" w:lineRule="auto"/>
      </w:pPr>
    </w:p>
    <w:tbl>
      <w:tblPr>
        <w:tblStyle w:val="TableGrid"/>
        <w:tblW w:w="14034" w:type="dxa"/>
        <w:tblInd w:w="108" w:type="dxa"/>
        <w:tblLook w:val="04A0" w:firstRow="1" w:lastRow="0" w:firstColumn="1" w:lastColumn="0" w:noHBand="0" w:noVBand="1"/>
        <w:tblCaption w:val="Rationale and summary for the course, further teacher learning opportunities"/>
      </w:tblPr>
      <w:tblGrid>
        <w:gridCol w:w="14034"/>
      </w:tblGrid>
      <w:tr w:rsidR="00794B7F" w:rsidRPr="00DB3A09" w14:paraId="7EE17FEA" w14:textId="77777777" w:rsidTr="00852DB7">
        <w:trPr>
          <w:trHeight w:val="274"/>
        </w:trPr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9381A5" w14:textId="77777777" w:rsidR="00794B7F" w:rsidRPr="00FB2130" w:rsidRDefault="00794B7F" w:rsidP="00852DB7">
            <w:pPr>
              <w:spacing w:after="0"/>
              <w:rPr>
                <w:b/>
              </w:rPr>
            </w:pPr>
            <w:r w:rsidRPr="00FB2130">
              <w:rPr>
                <w:b/>
              </w:rPr>
              <w:t>Rationale for the course</w:t>
            </w:r>
          </w:p>
        </w:tc>
      </w:tr>
      <w:tr w:rsidR="00794B7F" w:rsidRPr="00DB3A09" w14:paraId="75E14FD1" w14:textId="77777777" w:rsidTr="00852DB7"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2035" w14:textId="17C2838B" w:rsidR="00794B7F" w:rsidRPr="00DB3A09" w:rsidRDefault="00794B7F" w:rsidP="00436028">
            <w:r>
              <w:t xml:space="preserve">ANSTO Education strives to </w:t>
            </w:r>
            <w:r w:rsidR="00D034D2">
              <w:t xml:space="preserve">support teachers who seek opportunities to collaborate and produce engaging materials that support cross-curricula outcomes. </w:t>
            </w:r>
            <w:r w:rsidR="00134447">
              <w:t>The ANSTO</w:t>
            </w:r>
            <w:r w:rsidR="00D034D2">
              <w:t xml:space="preserve"> </w:t>
            </w:r>
            <w:r w:rsidR="00134447">
              <w:t>S</w:t>
            </w:r>
            <w:r w:rsidR="00D034D2">
              <w:t xml:space="preserve">horebirds </w:t>
            </w:r>
            <w:r w:rsidR="00134447">
              <w:t>C</w:t>
            </w:r>
            <w:r w:rsidR="00D034D2">
              <w:t>ompetition and the associated resources provide teachers with the knowledge and understanding to create authentic learning experiences that meet syllabus outcomes in Geography, Science</w:t>
            </w:r>
            <w:r w:rsidR="00332A3C">
              <w:t xml:space="preserve">, </w:t>
            </w:r>
            <w:proofErr w:type="gramStart"/>
            <w:r w:rsidR="00332A3C">
              <w:t>English</w:t>
            </w:r>
            <w:proofErr w:type="gramEnd"/>
            <w:r w:rsidR="00D034D2">
              <w:t xml:space="preserve"> and </w:t>
            </w:r>
            <w:r w:rsidR="00436028">
              <w:t>Visual</w:t>
            </w:r>
            <w:r w:rsidR="00D034D2">
              <w:t xml:space="preserve"> Arts. The opportunities to meet additional outcomes in other key learning areas are also available for teachers to pursue.</w:t>
            </w:r>
            <w:r>
              <w:t xml:space="preserve"> </w:t>
            </w:r>
          </w:p>
        </w:tc>
      </w:tr>
      <w:tr w:rsidR="00794B7F" w:rsidRPr="00DB3A09" w14:paraId="62ABCAAA" w14:textId="77777777" w:rsidTr="00852DB7"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BFF877" w14:textId="77777777" w:rsidR="00794B7F" w:rsidRPr="00FB2130" w:rsidRDefault="00794B7F" w:rsidP="00852DB7">
            <w:pPr>
              <w:spacing w:after="0"/>
              <w:rPr>
                <w:b/>
              </w:rPr>
            </w:pPr>
            <w:r w:rsidRPr="00FB2130">
              <w:rPr>
                <w:b/>
              </w:rPr>
              <w:t>Summary of the course</w:t>
            </w:r>
          </w:p>
        </w:tc>
      </w:tr>
      <w:tr w:rsidR="00794B7F" w:rsidRPr="00DB3A09" w14:paraId="2E4DFEC3" w14:textId="77777777" w:rsidTr="00852DB7"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C900" w14:textId="64188C2F" w:rsidR="00794B7F" w:rsidRPr="00DB3A09" w:rsidRDefault="00E50B02" w:rsidP="00373698">
            <w:pPr>
              <w:spacing w:before="120" w:after="120"/>
            </w:pPr>
            <w:r w:rsidRPr="00E50B02">
              <w:t>The course has been designed to complement the ANSTO Shorebirds Competition by introducing teachers to a range of experts and materials to build knowledge in shorebird</w:t>
            </w:r>
            <w:r w:rsidR="00B52C3C">
              <w:t xml:space="preserve"> and wetland</w:t>
            </w:r>
            <w:r w:rsidRPr="00E50B02">
              <w:t xml:space="preserve"> conservation and how it can be incorporated into </w:t>
            </w:r>
            <w:r w:rsidR="001E4E51">
              <w:t>learning</w:t>
            </w:r>
            <w:r w:rsidRPr="00E50B02">
              <w:t xml:space="preserve"> programs for </w:t>
            </w:r>
            <w:r w:rsidR="001E4E51">
              <w:t>Years 3 – 6.</w:t>
            </w:r>
            <w:r w:rsidRPr="00E50B02">
              <w:t xml:space="preserve"> </w:t>
            </w:r>
            <w:r w:rsidR="00134447">
              <w:t>The course is fully accessible online and consists of</w:t>
            </w:r>
            <w:r w:rsidR="006A401A">
              <w:t xml:space="preserve"> </w:t>
            </w:r>
            <w:r>
              <w:t>three</w:t>
            </w:r>
            <w:r w:rsidR="006A401A">
              <w:t xml:space="preserve"> </w:t>
            </w:r>
            <w:r w:rsidR="00373698">
              <w:t>sessions</w:t>
            </w:r>
            <w:r w:rsidR="006A401A">
              <w:t xml:space="preserve">. </w:t>
            </w:r>
            <w:r w:rsidR="00373698">
              <w:t>Session</w:t>
            </w:r>
            <w:r w:rsidR="006A401A">
              <w:t xml:space="preserve"> 1 </w:t>
            </w:r>
            <w:r>
              <w:t xml:space="preserve">will consist of pre-reading by teachers (approx. 30mins). Materials will be made available to teachers upon registration for the course. </w:t>
            </w:r>
            <w:r w:rsidR="00373698">
              <w:t>Session 2</w:t>
            </w:r>
            <w:r>
              <w:t xml:space="preserve"> </w:t>
            </w:r>
            <w:r w:rsidR="006A401A">
              <w:t xml:space="preserve">will be delivered as </w:t>
            </w:r>
            <w:r w:rsidR="00134447">
              <w:t xml:space="preserve">a live afternoon videoconference of </w:t>
            </w:r>
            <w:r>
              <w:t>1.5</w:t>
            </w:r>
            <w:r w:rsidR="00134447">
              <w:t xml:space="preserve"> h</w:t>
            </w:r>
            <w:r w:rsidR="009F4337">
              <w:t>ou</w:t>
            </w:r>
            <w:r w:rsidR="00134447">
              <w:t xml:space="preserve">rs where </w:t>
            </w:r>
            <w:r w:rsidR="00794B7F">
              <w:t xml:space="preserve">teachers will have the opportunity to </w:t>
            </w:r>
            <w:r w:rsidR="00134447">
              <w:t xml:space="preserve">learn from experts in </w:t>
            </w:r>
            <w:r w:rsidR="006A401A">
              <w:t xml:space="preserve">migratory </w:t>
            </w:r>
            <w:r w:rsidR="00373698">
              <w:t xml:space="preserve">and resident </w:t>
            </w:r>
            <w:r w:rsidR="00134447">
              <w:t>shorebird</w:t>
            </w:r>
            <w:r w:rsidR="00332A3C">
              <w:t>s</w:t>
            </w:r>
            <w:r w:rsidR="00134447">
              <w:t xml:space="preserve"> a</w:t>
            </w:r>
            <w:r w:rsidR="00373698">
              <w:t xml:space="preserve">s well as </w:t>
            </w:r>
            <w:r w:rsidR="00134447">
              <w:t xml:space="preserve">wetland </w:t>
            </w:r>
            <w:r w:rsidR="00373698">
              <w:t xml:space="preserve">and coastal habitat </w:t>
            </w:r>
            <w:r w:rsidR="00134447">
              <w:t>conservation</w:t>
            </w:r>
            <w:r w:rsidR="00373698">
              <w:t>. N</w:t>
            </w:r>
            <w:r w:rsidR="00794B7F">
              <w:t xml:space="preserve">ew educational resources </w:t>
            </w:r>
            <w:r w:rsidR="00373698">
              <w:t>will be introduced for teachers to</w:t>
            </w:r>
            <w:r w:rsidR="00794B7F">
              <w:t xml:space="preserve"> incorporate into their teaching programs. </w:t>
            </w:r>
            <w:r w:rsidR="00373698">
              <w:t>Session</w:t>
            </w:r>
            <w:r w:rsidR="006A401A">
              <w:t xml:space="preserve"> </w:t>
            </w:r>
            <w:r>
              <w:t>3</w:t>
            </w:r>
            <w:r w:rsidR="006A401A">
              <w:t xml:space="preserve"> will be completed by teachers within 4 weeks and will</w:t>
            </w:r>
            <w:r w:rsidR="00134447">
              <w:t xml:space="preserve"> require teachers to use the resources provided to develop, </w:t>
            </w:r>
            <w:proofErr w:type="gramStart"/>
            <w:r w:rsidR="00134447">
              <w:t>deliver</w:t>
            </w:r>
            <w:proofErr w:type="gramEnd"/>
            <w:r w:rsidR="00134447">
              <w:t xml:space="preserve"> and provide feedback on one lesson relating to </w:t>
            </w:r>
            <w:r w:rsidR="00373698">
              <w:t xml:space="preserve">migratory and resident </w:t>
            </w:r>
            <w:r w:rsidR="00134447">
              <w:t>shorebirds</w:t>
            </w:r>
            <w:r w:rsidR="001F1DA6">
              <w:t xml:space="preserve"> </w:t>
            </w:r>
            <w:r w:rsidR="00373698">
              <w:t>and/</w:t>
            </w:r>
            <w:r w:rsidR="001F1DA6">
              <w:t xml:space="preserve">or wetland </w:t>
            </w:r>
            <w:r w:rsidR="00373698">
              <w:t xml:space="preserve">and coastal habitat </w:t>
            </w:r>
            <w:r w:rsidR="001F1DA6">
              <w:t>sustainability</w:t>
            </w:r>
            <w:r w:rsidR="00134447">
              <w:t>.</w:t>
            </w:r>
          </w:p>
        </w:tc>
      </w:tr>
      <w:tr w:rsidR="00794B7F" w:rsidRPr="00DB3A09" w14:paraId="251553FA" w14:textId="77777777" w:rsidTr="00852DB7"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3338C3" w14:textId="77777777" w:rsidR="00794B7F" w:rsidRPr="00FB2130" w:rsidRDefault="00794B7F" w:rsidP="00852DB7">
            <w:pPr>
              <w:spacing w:after="0"/>
              <w:rPr>
                <w:b/>
              </w:rPr>
            </w:pPr>
            <w:r w:rsidRPr="00FB2130">
              <w:rPr>
                <w:b/>
              </w:rPr>
              <w:t>Further teacher learning opportunities</w:t>
            </w:r>
          </w:p>
        </w:tc>
      </w:tr>
      <w:tr w:rsidR="00794B7F" w:rsidRPr="00DB3A09" w14:paraId="3BE27C1F" w14:textId="77777777" w:rsidTr="00852DB7"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6E12" w14:textId="77777777" w:rsidR="00794B7F" w:rsidRPr="00DB3A09" w:rsidRDefault="00794B7F" w:rsidP="00852DB7">
            <w:pPr>
              <w:spacing w:before="120" w:after="120"/>
            </w:pPr>
            <w:r>
              <w:t>Not applicable</w:t>
            </w:r>
          </w:p>
        </w:tc>
      </w:tr>
    </w:tbl>
    <w:p w14:paraId="7AC08FAB" w14:textId="77777777" w:rsidR="00794B7F" w:rsidRDefault="00794B7F" w:rsidP="00794B7F">
      <w:pPr>
        <w:spacing w:before="120" w:after="120"/>
      </w:pPr>
    </w:p>
    <w:p w14:paraId="48548E3A" w14:textId="77777777" w:rsidR="00794B7F" w:rsidRDefault="00794B7F" w:rsidP="00794B7F">
      <w:pPr>
        <w:spacing w:before="120" w:after="120"/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152"/>
        <w:gridCol w:w="3544"/>
        <w:gridCol w:w="6804"/>
      </w:tblGrid>
      <w:tr w:rsidR="00794B7F" w:rsidRPr="00414587" w14:paraId="6F036055" w14:textId="77777777" w:rsidTr="00852DB7">
        <w:trPr>
          <w:tblHeader/>
        </w:trPr>
        <w:tc>
          <w:tcPr>
            <w:tcW w:w="2093" w:type="dxa"/>
          </w:tcPr>
          <w:p w14:paraId="6EE131B1" w14:textId="77777777" w:rsidR="00794B7F" w:rsidRPr="00414587" w:rsidRDefault="00794B7F" w:rsidP="00852DB7">
            <w:pPr>
              <w:spacing w:before="360"/>
              <w:rPr>
                <w:b/>
              </w:rPr>
            </w:pPr>
            <w:r w:rsidRPr="00414587">
              <w:rPr>
                <w:b/>
              </w:rPr>
              <w:lastRenderedPageBreak/>
              <w:t>Course/program sessions</w:t>
            </w:r>
          </w:p>
        </w:tc>
        <w:tc>
          <w:tcPr>
            <w:tcW w:w="3152" w:type="dxa"/>
          </w:tcPr>
          <w:p w14:paraId="503C3F59" w14:textId="77777777" w:rsidR="00794B7F" w:rsidRPr="00414587" w:rsidRDefault="00794B7F" w:rsidP="00852DB7">
            <w:pPr>
              <w:spacing w:before="360"/>
              <w:rPr>
                <w:b/>
              </w:rPr>
            </w:pPr>
            <w:r w:rsidRPr="00414587">
              <w:rPr>
                <w:b/>
              </w:rPr>
              <w:t>Focus and content of the sessions</w:t>
            </w:r>
          </w:p>
        </w:tc>
        <w:tc>
          <w:tcPr>
            <w:tcW w:w="3544" w:type="dxa"/>
          </w:tcPr>
          <w:p w14:paraId="3257107A" w14:textId="77777777" w:rsidR="00794B7F" w:rsidRDefault="00794B7F" w:rsidP="00852DB7">
            <w:pPr>
              <w:spacing w:after="0"/>
              <w:rPr>
                <w:b/>
              </w:rPr>
            </w:pPr>
          </w:p>
          <w:p w14:paraId="511FD550" w14:textId="77777777" w:rsidR="00794B7F" w:rsidRDefault="00794B7F" w:rsidP="00852DB7">
            <w:pPr>
              <w:spacing w:after="0"/>
              <w:rPr>
                <w:b/>
              </w:rPr>
            </w:pPr>
            <w:r>
              <w:rPr>
                <w:b/>
              </w:rPr>
              <w:t>Standard descriptors</w:t>
            </w:r>
            <w:r w:rsidRPr="00414587">
              <w:rPr>
                <w:b/>
              </w:rPr>
              <w:t xml:space="preserve"> at the </w:t>
            </w:r>
            <w:r>
              <w:rPr>
                <w:b/>
              </w:rPr>
              <w:t xml:space="preserve">Proficient Teachers </w:t>
            </w:r>
            <w:r w:rsidRPr="00414587">
              <w:rPr>
                <w:b/>
              </w:rPr>
              <w:t>level addressed by the session:</w:t>
            </w:r>
          </w:p>
        </w:tc>
        <w:tc>
          <w:tcPr>
            <w:tcW w:w="6804" w:type="dxa"/>
          </w:tcPr>
          <w:p w14:paraId="4D47325B" w14:textId="77777777" w:rsidR="00794B7F" w:rsidRPr="00433073" w:rsidRDefault="00794B7F" w:rsidP="00852DB7">
            <w:pPr>
              <w:shd w:val="clear" w:color="auto" w:fill="FFFFFF"/>
              <w:tabs>
                <w:tab w:val="left" w:pos="426"/>
              </w:tabs>
              <w:spacing w:before="60" w:after="60"/>
              <w:rPr>
                <w:sz w:val="22"/>
              </w:rPr>
            </w:pPr>
          </w:p>
          <w:p w14:paraId="3F63B429" w14:textId="77777777" w:rsidR="00794B7F" w:rsidRPr="00433073" w:rsidRDefault="00794B7F" w:rsidP="00852DB7">
            <w:pPr>
              <w:shd w:val="clear" w:color="auto" w:fill="FFFFFF"/>
              <w:tabs>
                <w:tab w:val="left" w:pos="426"/>
              </w:tabs>
              <w:spacing w:before="60" w:after="60"/>
              <w:rPr>
                <w:b/>
                <w:sz w:val="22"/>
              </w:rPr>
            </w:pPr>
            <w:r w:rsidRPr="00433073">
              <w:rPr>
                <w:b/>
              </w:rPr>
              <w:t>Explanation of how the standard descriptors will specifically be addressed within the session</w:t>
            </w:r>
          </w:p>
        </w:tc>
      </w:tr>
      <w:tr w:rsidR="00E50B02" w:rsidRPr="00436028" w14:paraId="0CB6BE20" w14:textId="77777777" w:rsidTr="00274DB8">
        <w:trPr>
          <w:cantSplit/>
        </w:trPr>
        <w:tc>
          <w:tcPr>
            <w:tcW w:w="2093" w:type="dxa"/>
          </w:tcPr>
          <w:p w14:paraId="6F939C1B" w14:textId="77777777" w:rsidR="00E50B02" w:rsidRPr="00436028" w:rsidRDefault="008270CB" w:rsidP="009F4337">
            <w:pPr>
              <w:spacing w:line="240" w:lineRule="auto"/>
              <w:rPr>
                <w:rFonts w:cs="Arial"/>
                <w:b/>
                <w:sz w:val="22"/>
              </w:rPr>
            </w:pPr>
            <w:r w:rsidRPr="00436028">
              <w:rPr>
                <w:rFonts w:cs="Arial"/>
                <w:b/>
                <w:sz w:val="22"/>
              </w:rPr>
              <w:t>Session</w:t>
            </w:r>
            <w:r w:rsidR="00E50B02" w:rsidRPr="00436028">
              <w:rPr>
                <w:rFonts w:cs="Arial"/>
                <w:b/>
                <w:sz w:val="22"/>
              </w:rPr>
              <w:t xml:space="preserve"> 1</w:t>
            </w:r>
          </w:p>
          <w:p w14:paraId="0CD8A223" w14:textId="77777777" w:rsidR="00E50B02" w:rsidRDefault="00E50B02" w:rsidP="009F4337">
            <w:pPr>
              <w:spacing w:line="240" w:lineRule="auto"/>
              <w:rPr>
                <w:rFonts w:cs="Arial"/>
                <w:sz w:val="22"/>
              </w:rPr>
            </w:pPr>
            <w:r w:rsidRPr="00436028">
              <w:rPr>
                <w:rFonts w:cs="Arial"/>
                <w:sz w:val="22"/>
              </w:rPr>
              <w:t>Pre-reading</w:t>
            </w:r>
          </w:p>
          <w:p w14:paraId="6DD0C299" w14:textId="77777777" w:rsidR="00436028" w:rsidRPr="00436028" w:rsidRDefault="00436028" w:rsidP="009F4337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(0.5 hour)</w:t>
            </w:r>
          </w:p>
        </w:tc>
        <w:tc>
          <w:tcPr>
            <w:tcW w:w="3152" w:type="dxa"/>
          </w:tcPr>
          <w:p w14:paraId="7CC65606" w14:textId="713957A4" w:rsidR="00E50B02" w:rsidRPr="00436028" w:rsidRDefault="00274DB8" w:rsidP="00436028">
            <w:pPr>
              <w:spacing w:line="240" w:lineRule="auto"/>
              <w:rPr>
                <w:rFonts w:cs="Arial"/>
                <w:sz w:val="22"/>
              </w:rPr>
            </w:pPr>
            <w:r w:rsidRPr="00436028">
              <w:rPr>
                <w:rFonts w:cs="Arial"/>
                <w:sz w:val="22"/>
              </w:rPr>
              <w:t>Building of participant background knowledge</w:t>
            </w:r>
            <w:r w:rsidR="008270CB" w:rsidRPr="00436028">
              <w:rPr>
                <w:rFonts w:cs="Arial"/>
                <w:sz w:val="22"/>
              </w:rPr>
              <w:t xml:space="preserve"> of shorebirds</w:t>
            </w:r>
            <w:r w:rsidR="00061D40">
              <w:rPr>
                <w:rFonts w:cs="Arial"/>
                <w:sz w:val="22"/>
              </w:rPr>
              <w:t xml:space="preserve"> and wetlands</w:t>
            </w:r>
            <w:r w:rsidRPr="00436028">
              <w:rPr>
                <w:rFonts w:cs="Arial"/>
                <w:sz w:val="22"/>
              </w:rPr>
              <w:t xml:space="preserve"> to </w:t>
            </w:r>
            <w:r w:rsidR="00436028" w:rsidRPr="00436028">
              <w:rPr>
                <w:rFonts w:cs="Arial"/>
                <w:sz w:val="22"/>
              </w:rPr>
              <w:t xml:space="preserve">enhance engagement and </w:t>
            </w:r>
            <w:r w:rsidRPr="00436028">
              <w:rPr>
                <w:rFonts w:cs="Arial"/>
                <w:sz w:val="22"/>
              </w:rPr>
              <w:t xml:space="preserve">participation in </w:t>
            </w:r>
            <w:r w:rsidR="008270CB" w:rsidRPr="00436028">
              <w:rPr>
                <w:rFonts w:cs="Arial"/>
                <w:sz w:val="22"/>
              </w:rPr>
              <w:t>Session 2.</w:t>
            </w:r>
          </w:p>
        </w:tc>
        <w:tc>
          <w:tcPr>
            <w:tcW w:w="3544" w:type="dxa"/>
          </w:tcPr>
          <w:p w14:paraId="5FDF1A7D" w14:textId="77777777" w:rsidR="00E50B02" w:rsidRPr="00436028" w:rsidRDefault="00DB2431" w:rsidP="009F4337">
            <w:pPr>
              <w:spacing w:line="240" w:lineRule="auto"/>
              <w:rPr>
                <w:rFonts w:cs="Arial"/>
                <w:b/>
                <w:sz w:val="22"/>
              </w:rPr>
            </w:pPr>
            <w:r w:rsidRPr="00436028">
              <w:rPr>
                <w:rFonts w:cs="Arial"/>
                <w:b/>
                <w:sz w:val="22"/>
              </w:rPr>
              <w:t>2.1.2 Apply knowledge of the content and teaching strategies of the teaching area to develop engaging teaching activities</w:t>
            </w:r>
          </w:p>
        </w:tc>
        <w:tc>
          <w:tcPr>
            <w:tcW w:w="6804" w:type="dxa"/>
          </w:tcPr>
          <w:p w14:paraId="0D08266C" w14:textId="3BF8B170" w:rsidR="00E50B02" w:rsidRPr="00436028" w:rsidRDefault="00DB2431" w:rsidP="00DB2431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436028">
              <w:rPr>
                <w:rFonts w:cs="Arial"/>
                <w:color w:val="000000" w:themeColor="text1"/>
                <w:sz w:val="22"/>
              </w:rPr>
              <w:t>Participants will be provided with reading materials to develop background knowledge of shorebirds</w:t>
            </w:r>
            <w:r w:rsidR="00061D40">
              <w:rPr>
                <w:rFonts w:cs="Arial"/>
                <w:color w:val="000000" w:themeColor="text1"/>
                <w:sz w:val="22"/>
              </w:rPr>
              <w:t xml:space="preserve"> and wetlands</w:t>
            </w:r>
            <w:r w:rsidRPr="00436028">
              <w:rPr>
                <w:rFonts w:cs="Arial"/>
                <w:color w:val="000000" w:themeColor="text1"/>
                <w:sz w:val="22"/>
              </w:rPr>
              <w:t xml:space="preserve">. As the </w:t>
            </w:r>
            <w:proofErr w:type="gramStart"/>
            <w:r w:rsidRPr="00436028">
              <w:rPr>
                <w:rFonts w:cs="Arial"/>
                <w:color w:val="000000" w:themeColor="text1"/>
                <w:sz w:val="22"/>
              </w:rPr>
              <w:t>video-conference</w:t>
            </w:r>
            <w:proofErr w:type="gramEnd"/>
            <w:r w:rsidR="00373698">
              <w:rPr>
                <w:rFonts w:cs="Arial"/>
                <w:color w:val="000000" w:themeColor="text1"/>
                <w:sz w:val="22"/>
              </w:rPr>
              <w:t xml:space="preserve"> in Session 2</w:t>
            </w:r>
            <w:r w:rsidRPr="00436028">
              <w:rPr>
                <w:rFonts w:cs="Arial"/>
                <w:color w:val="000000" w:themeColor="text1"/>
                <w:sz w:val="22"/>
              </w:rPr>
              <w:t xml:space="preserve"> is an interactive session with Q&amp;A time allocated, this will enable teachers </w:t>
            </w:r>
            <w:r w:rsidR="00274DB8" w:rsidRPr="00436028">
              <w:rPr>
                <w:rFonts w:cs="Arial"/>
                <w:color w:val="000000" w:themeColor="text1"/>
                <w:sz w:val="22"/>
              </w:rPr>
              <w:t>to note any questions they have</w:t>
            </w:r>
            <w:r w:rsidR="00436028" w:rsidRPr="00436028">
              <w:rPr>
                <w:rFonts w:cs="Arial"/>
                <w:color w:val="000000" w:themeColor="text1"/>
                <w:sz w:val="22"/>
              </w:rPr>
              <w:t xml:space="preserve"> for the speakers</w:t>
            </w:r>
            <w:r w:rsidR="00436028">
              <w:rPr>
                <w:rFonts w:cs="Arial"/>
                <w:color w:val="000000" w:themeColor="text1"/>
                <w:sz w:val="22"/>
              </w:rPr>
              <w:t xml:space="preserve"> and develop greater knowledge of the content. </w:t>
            </w:r>
          </w:p>
        </w:tc>
      </w:tr>
      <w:tr w:rsidR="00794B7F" w:rsidRPr="00436028" w14:paraId="12482188" w14:textId="77777777" w:rsidTr="00852DB7">
        <w:trPr>
          <w:trHeight w:val="3536"/>
        </w:trPr>
        <w:tc>
          <w:tcPr>
            <w:tcW w:w="2093" w:type="dxa"/>
          </w:tcPr>
          <w:p w14:paraId="59A890A3" w14:textId="77777777" w:rsidR="00794B7F" w:rsidRPr="00436028" w:rsidRDefault="008270CB" w:rsidP="009F4337">
            <w:pPr>
              <w:spacing w:line="240" w:lineRule="auto"/>
              <w:rPr>
                <w:rFonts w:cs="Arial"/>
                <w:sz w:val="22"/>
              </w:rPr>
            </w:pPr>
            <w:r w:rsidRPr="00436028">
              <w:rPr>
                <w:rFonts w:cs="Arial"/>
                <w:b/>
                <w:sz w:val="22"/>
              </w:rPr>
              <w:t>Session</w:t>
            </w:r>
            <w:r w:rsidR="00E50B02" w:rsidRPr="00436028">
              <w:rPr>
                <w:rFonts w:cs="Arial"/>
                <w:b/>
                <w:sz w:val="22"/>
              </w:rPr>
              <w:t xml:space="preserve"> 2</w:t>
            </w:r>
            <w:r w:rsidR="009F4337" w:rsidRPr="00436028">
              <w:rPr>
                <w:rFonts w:cs="Arial"/>
                <w:sz w:val="22"/>
              </w:rPr>
              <w:t xml:space="preserve"> </w:t>
            </w:r>
          </w:p>
          <w:p w14:paraId="32C1B434" w14:textId="77777777" w:rsidR="00794B7F" w:rsidRPr="00436028" w:rsidRDefault="008C7D26" w:rsidP="009F4337">
            <w:pPr>
              <w:spacing w:line="240" w:lineRule="auto"/>
              <w:rPr>
                <w:rFonts w:cs="Arial"/>
                <w:sz w:val="22"/>
              </w:rPr>
            </w:pPr>
            <w:r w:rsidRPr="00436028">
              <w:rPr>
                <w:rFonts w:cs="Arial"/>
                <w:sz w:val="22"/>
              </w:rPr>
              <w:t>Talks from</w:t>
            </w:r>
            <w:r w:rsidR="00794B7F" w:rsidRPr="00436028">
              <w:rPr>
                <w:rFonts w:cs="Arial"/>
                <w:sz w:val="22"/>
              </w:rPr>
              <w:t xml:space="preserve"> experts</w:t>
            </w:r>
            <w:r w:rsidR="00436028">
              <w:rPr>
                <w:rFonts w:cs="Arial"/>
                <w:sz w:val="22"/>
              </w:rPr>
              <w:t xml:space="preserve"> </w:t>
            </w:r>
            <w:r w:rsidR="00436028" w:rsidRPr="00436028">
              <w:rPr>
                <w:rFonts w:cs="Arial"/>
                <w:sz w:val="22"/>
              </w:rPr>
              <w:t xml:space="preserve">(via </w:t>
            </w:r>
            <w:proofErr w:type="gramStart"/>
            <w:r w:rsidR="00436028" w:rsidRPr="00436028">
              <w:rPr>
                <w:rFonts w:cs="Arial"/>
                <w:sz w:val="22"/>
              </w:rPr>
              <w:t>video-conference</w:t>
            </w:r>
            <w:proofErr w:type="gramEnd"/>
            <w:r w:rsidR="00436028" w:rsidRPr="00436028">
              <w:rPr>
                <w:rFonts w:cs="Arial"/>
                <w:sz w:val="22"/>
              </w:rPr>
              <w:t>)</w:t>
            </w:r>
          </w:p>
          <w:p w14:paraId="4C2AF373" w14:textId="77777777" w:rsidR="009F4337" w:rsidRPr="00436028" w:rsidRDefault="00794B7F" w:rsidP="009F4337">
            <w:pPr>
              <w:spacing w:line="240" w:lineRule="auto"/>
              <w:rPr>
                <w:rFonts w:cs="Arial"/>
                <w:sz w:val="22"/>
              </w:rPr>
            </w:pPr>
            <w:r w:rsidRPr="00436028">
              <w:rPr>
                <w:rFonts w:cs="Arial"/>
                <w:sz w:val="22"/>
              </w:rPr>
              <w:t>(</w:t>
            </w:r>
            <w:r w:rsidR="00E50B02" w:rsidRPr="00436028">
              <w:rPr>
                <w:rFonts w:cs="Arial"/>
                <w:sz w:val="22"/>
              </w:rPr>
              <w:t>1.5</w:t>
            </w:r>
            <w:r w:rsidRPr="00436028">
              <w:rPr>
                <w:rFonts w:cs="Arial"/>
                <w:sz w:val="22"/>
              </w:rPr>
              <w:t xml:space="preserve"> hours)</w:t>
            </w:r>
          </w:p>
          <w:p w14:paraId="26CA6456" w14:textId="77777777" w:rsidR="009F4337" w:rsidRPr="00436028" w:rsidRDefault="009F4337" w:rsidP="009F4337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152" w:type="dxa"/>
          </w:tcPr>
          <w:p w14:paraId="3D77FDC0" w14:textId="77777777" w:rsidR="008C7D26" w:rsidRPr="00436028" w:rsidRDefault="008C7D26" w:rsidP="009F4337">
            <w:pPr>
              <w:spacing w:line="240" w:lineRule="auto"/>
              <w:rPr>
                <w:rFonts w:cs="Arial"/>
                <w:sz w:val="22"/>
              </w:rPr>
            </w:pPr>
            <w:r w:rsidRPr="00436028">
              <w:rPr>
                <w:rFonts w:cs="Arial"/>
                <w:sz w:val="22"/>
              </w:rPr>
              <w:t>1. Introduction to ANSTO and the Shorebirds competition</w:t>
            </w:r>
          </w:p>
          <w:p w14:paraId="792A54F8" w14:textId="77777777" w:rsidR="00293FFE" w:rsidRPr="00293FFE" w:rsidRDefault="00794B7F" w:rsidP="009F4337">
            <w:pPr>
              <w:spacing w:line="240" w:lineRule="auto"/>
              <w:rPr>
                <w:rFonts w:cs="Arial"/>
                <w:sz w:val="22"/>
              </w:rPr>
            </w:pPr>
            <w:r w:rsidRPr="00436028">
              <w:rPr>
                <w:rFonts w:cs="Arial"/>
                <w:sz w:val="22"/>
              </w:rPr>
              <w:t xml:space="preserve">2. </w:t>
            </w:r>
            <w:r w:rsidRPr="00293FFE">
              <w:rPr>
                <w:rFonts w:cs="Arial"/>
                <w:sz w:val="22"/>
              </w:rPr>
              <w:t xml:space="preserve">Expert speaker 1: </w:t>
            </w:r>
            <w:r w:rsidR="00293FFE" w:rsidRPr="00293FFE">
              <w:rPr>
                <w:sz w:val="22"/>
              </w:rPr>
              <w:t>Shorebirds – What are they, why do they matter and their migration story</w:t>
            </w:r>
            <w:r w:rsidR="00293FFE" w:rsidRPr="00293FFE">
              <w:rPr>
                <w:rFonts w:cs="Arial"/>
                <w:sz w:val="22"/>
              </w:rPr>
              <w:t xml:space="preserve"> </w:t>
            </w:r>
          </w:p>
          <w:p w14:paraId="426ABF92" w14:textId="39472384" w:rsidR="00794B7F" w:rsidRPr="00436028" w:rsidRDefault="00794B7F" w:rsidP="009F4337">
            <w:pPr>
              <w:spacing w:line="240" w:lineRule="auto"/>
              <w:rPr>
                <w:rFonts w:cs="Arial"/>
                <w:sz w:val="22"/>
              </w:rPr>
            </w:pPr>
            <w:r w:rsidRPr="00436028">
              <w:rPr>
                <w:rFonts w:cs="Arial"/>
                <w:sz w:val="22"/>
              </w:rPr>
              <w:t xml:space="preserve">3. Expert speaker 2: </w:t>
            </w:r>
            <w:r w:rsidR="00293FFE" w:rsidRPr="00436028">
              <w:rPr>
                <w:rFonts w:cs="Arial"/>
                <w:sz w:val="22"/>
              </w:rPr>
              <w:t xml:space="preserve">Threats </w:t>
            </w:r>
            <w:r w:rsidR="00293FFE">
              <w:rPr>
                <w:rFonts w:cs="Arial"/>
                <w:sz w:val="22"/>
              </w:rPr>
              <w:t>to shorebirds at the local level</w:t>
            </w:r>
            <w:r w:rsidRPr="00436028">
              <w:rPr>
                <w:rFonts w:cs="Arial"/>
                <w:sz w:val="22"/>
              </w:rPr>
              <w:t xml:space="preserve">.  </w:t>
            </w:r>
          </w:p>
          <w:p w14:paraId="144424B3" w14:textId="7DFF8B4B" w:rsidR="009F4337" w:rsidRPr="00436028" w:rsidRDefault="009F4337" w:rsidP="009F4337">
            <w:pPr>
              <w:spacing w:line="240" w:lineRule="auto"/>
              <w:rPr>
                <w:rFonts w:cs="Arial"/>
                <w:sz w:val="22"/>
              </w:rPr>
            </w:pPr>
            <w:r w:rsidRPr="00436028">
              <w:rPr>
                <w:rFonts w:cs="Arial"/>
                <w:sz w:val="22"/>
              </w:rPr>
              <w:t xml:space="preserve">4. Expert speaker 3: </w:t>
            </w:r>
            <w:r w:rsidR="00293FFE" w:rsidRPr="00293FFE">
              <w:rPr>
                <w:sz w:val="22"/>
              </w:rPr>
              <w:t>Wetlands – Their ecology and importance</w:t>
            </w:r>
            <w:r w:rsidR="00293FFE">
              <w:rPr>
                <w:rFonts w:cs="Arial"/>
                <w:sz w:val="22"/>
              </w:rPr>
              <w:t xml:space="preserve"> (l</w:t>
            </w:r>
            <w:r w:rsidR="00293FFE" w:rsidRPr="00436028">
              <w:rPr>
                <w:rFonts w:cs="Arial"/>
                <w:sz w:val="22"/>
              </w:rPr>
              <w:t xml:space="preserve">inks to ANSTO research </w:t>
            </w:r>
            <w:r w:rsidR="00293FFE">
              <w:rPr>
                <w:rFonts w:cs="Arial"/>
                <w:sz w:val="22"/>
              </w:rPr>
              <w:t xml:space="preserve">and </w:t>
            </w:r>
            <w:r w:rsidR="00293FFE" w:rsidRPr="00436028">
              <w:rPr>
                <w:rFonts w:cs="Arial"/>
                <w:sz w:val="22"/>
              </w:rPr>
              <w:t>sample lesson plans</w:t>
            </w:r>
            <w:r w:rsidR="00293FFE">
              <w:rPr>
                <w:rFonts w:cs="Arial"/>
                <w:sz w:val="22"/>
              </w:rPr>
              <w:t>)</w:t>
            </w:r>
            <w:r w:rsidR="00293FFE" w:rsidRPr="00436028">
              <w:rPr>
                <w:rFonts w:cs="Arial"/>
                <w:sz w:val="22"/>
              </w:rPr>
              <w:t>.</w:t>
            </w:r>
          </w:p>
          <w:p w14:paraId="1540A6A5" w14:textId="645578F1" w:rsidR="009F4337" w:rsidRPr="00436028" w:rsidRDefault="009F4337" w:rsidP="009F4337">
            <w:pPr>
              <w:spacing w:line="240" w:lineRule="auto"/>
              <w:rPr>
                <w:rFonts w:cs="Arial"/>
                <w:sz w:val="22"/>
              </w:rPr>
            </w:pPr>
            <w:r w:rsidRPr="00436028">
              <w:rPr>
                <w:rFonts w:cs="Arial"/>
                <w:sz w:val="22"/>
              </w:rPr>
              <w:t xml:space="preserve">5. Expert speaker 4: </w:t>
            </w:r>
            <w:r w:rsidR="00293FFE">
              <w:rPr>
                <w:rFonts w:cs="Arial"/>
                <w:sz w:val="22"/>
              </w:rPr>
              <w:t>Linking wetlands and the Feathermap project</w:t>
            </w:r>
          </w:p>
          <w:p w14:paraId="6C45C395" w14:textId="77777777" w:rsidR="009F4337" w:rsidRPr="00436028" w:rsidRDefault="009F4337" w:rsidP="009F4337">
            <w:pPr>
              <w:spacing w:line="240" w:lineRule="auto"/>
              <w:rPr>
                <w:rFonts w:cs="Arial"/>
                <w:sz w:val="22"/>
              </w:rPr>
            </w:pPr>
            <w:r w:rsidRPr="00436028">
              <w:rPr>
                <w:rFonts w:cs="Arial"/>
                <w:sz w:val="22"/>
              </w:rPr>
              <w:t>6. Q&amp;A with expert speakers.</w:t>
            </w:r>
          </w:p>
          <w:p w14:paraId="4B6D1B72" w14:textId="77777777" w:rsidR="009F4337" w:rsidRDefault="009F4337" w:rsidP="009F4337">
            <w:pPr>
              <w:spacing w:line="240" w:lineRule="auto"/>
              <w:rPr>
                <w:rFonts w:cs="Arial"/>
                <w:sz w:val="22"/>
              </w:rPr>
            </w:pPr>
            <w:r w:rsidRPr="00436028">
              <w:rPr>
                <w:rFonts w:cs="Arial"/>
                <w:sz w:val="22"/>
              </w:rPr>
              <w:t>7. Shorebird competition link to syllabus and sample teaching program.</w:t>
            </w:r>
          </w:p>
          <w:p w14:paraId="33C2C90B" w14:textId="77777777" w:rsidR="00373698" w:rsidRPr="00436028" w:rsidRDefault="00373698" w:rsidP="00373698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lastRenderedPageBreak/>
              <w:t>8. Explanation of Session 3.</w:t>
            </w:r>
          </w:p>
        </w:tc>
        <w:tc>
          <w:tcPr>
            <w:tcW w:w="3544" w:type="dxa"/>
          </w:tcPr>
          <w:p w14:paraId="52A782A9" w14:textId="77777777" w:rsidR="009F4337" w:rsidRPr="00436028" w:rsidRDefault="009F4337" w:rsidP="009F4337">
            <w:pPr>
              <w:spacing w:line="240" w:lineRule="auto"/>
              <w:rPr>
                <w:rFonts w:cs="Arial"/>
                <w:b/>
                <w:sz w:val="22"/>
              </w:rPr>
            </w:pPr>
            <w:r w:rsidRPr="00436028">
              <w:rPr>
                <w:rFonts w:cs="Arial"/>
                <w:b/>
                <w:sz w:val="22"/>
              </w:rPr>
              <w:lastRenderedPageBreak/>
              <w:br/>
            </w:r>
          </w:p>
          <w:p w14:paraId="7F4C7B29" w14:textId="77777777" w:rsidR="00794B7F" w:rsidRPr="00436028" w:rsidRDefault="00794B7F" w:rsidP="009F4337">
            <w:pPr>
              <w:spacing w:line="240" w:lineRule="auto"/>
              <w:rPr>
                <w:rFonts w:cs="Arial"/>
                <w:b/>
                <w:sz w:val="22"/>
              </w:rPr>
            </w:pPr>
            <w:r w:rsidRPr="00436028">
              <w:rPr>
                <w:rFonts w:cs="Arial"/>
                <w:b/>
                <w:sz w:val="22"/>
              </w:rPr>
              <w:t>2.1.2 Apply knowledge of the content and teaching strategies of the teaching area to develop engaging teaching activities</w:t>
            </w:r>
          </w:p>
          <w:p w14:paraId="341DD812" w14:textId="77777777" w:rsidR="00794B7F" w:rsidRPr="00436028" w:rsidRDefault="009F4337" w:rsidP="009F4337">
            <w:pPr>
              <w:spacing w:line="240" w:lineRule="auto"/>
              <w:rPr>
                <w:rFonts w:cs="Arial"/>
                <w:sz w:val="22"/>
                <w:u w:val="single"/>
              </w:rPr>
            </w:pPr>
            <w:r w:rsidRPr="00436028">
              <w:rPr>
                <w:rFonts w:cs="Arial"/>
                <w:sz w:val="22"/>
                <w:u w:val="single"/>
              </w:rPr>
              <w:br/>
            </w:r>
          </w:p>
          <w:p w14:paraId="77F6EDE6" w14:textId="77777777" w:rsidR="00794B7F" w:rsidRPr="00436028" w:rsidRDefault="00794B7F" w:rsidP="009F4337">
            <w:pPr>
              <w:spacing w:line="240" w:lineRule="auto"/>
              <w:rPr>
                <w:rFonts w:cs="Arial"/>
                <w:sz w:val="22"/>
                <w:u w:val="single"/>
              </w:rPr>
            </w:pPr>
          </w:p>
          <w:p w14:paraId="571175B5" w14:textId="77777777" w:rsidR="00794B7F" w:rsidRPr="00436028" w:rsidRDefault="009F4337" w:rsidP="009F4337">
            <w:pPr>
              <w:spacing w:line="240" w:lineRule="auto"/>
              <w:rPr>
                <w:rFonts w:cs="Arial"/>
                <w:sz w:val="22"/>
                <w:u w:val="single"/>
              </w:rPr>
            </w:pPr>
            <w:r w:rsidRPr="00436028">
              <w:rPr>
                <w:rFonts w:cs="Arial"/>
                <w:sz w:val="22"/>
                <w:u w:val="single"/>
              </w:rPr>
              <w:br/>
            </w:r>
          </w:p>
          <w:p w14:paraId="53DD82FC" w14:textId="77777777" w:rsidR="00436028" w:rsidRDefault="009F4337" w:rsidP="00834D44">
            <w:pPr>
              <w:spacing w:line="240" w:lineRule="auto"/>
              <w:rPr>
                <w:rFonts w:cs="Arial"/>
                <w:sz w:val="22"/>
                <w:u w:val="single"/>
              </w:rPr>
            </w:pPr>
            <w:r w:rsidRPr="00436028">
              <w:rPr>
                <w:rFonts w:cs="Arial"/>
                <w:sz w:val="22"/>
                <w:u w:val="single"/>
              </w:rPr>
              <w:br/>
            </w:r>
            <w:r w:rsidRPr="00436028">
              <w:rPr>
                <w:rFonts w:cs="Arial"/>
                <w:sz w:val="22"/>
                <w:u w:val="single"/>
              </w:rPr>
              <w:br/>
            </w:r>
          </w:p>
          <w:p w14:paraId="73F6DC67" w14:textId="77777777" w:rsidR="00794B7F" w:rsidRPr="00436028" w:rsidRDefault="00436028" w:rsidP="00834D44">
            <w:pPr>
              <w:spacing w:line="240" w:lineRule="auto"/>
              <w:rPr>
                <w:rFonts w:cs="Arial"/>
                <w:sz w:val="22"/>
                <w:u w:val="single"/>
              </w:rPr>
            </w:pPr>
            <w:r>
              <w:rPr>
                <w:rFonts w:cs="Arial"/>
                <w:sz w:val="22"/>
                <w:u w:val="single"/>
              </w:rPr>
              <w:br/>
            </w:r>
            <w:r w:rsidR="009F4337" w:rsidRPr="00436028">
              <w:rPr>
                <w:rFonts w:cs="Arial"/>
                <w:b/>
                <w:sz w:val="22"/>
              </w:rPr>
              <w:br/>
              <w:t>2.2.2 Organise content into coherent, well-sequenced learning and teaching programs</w:t>
            </w:r>
          </w:p>
        </w:tc>
        <w:tc>
          <w:tcPr>
            <w:tcW w:w="6804" w:type="dxa"/>
          </w:tcPr>
          <w:p w14:paraId="607259F8" w14:textId="77777777" w:rsidR="002356E9" w:rsidRPr="00436028" w:rsidRDefault="00794B7F" w:rsidP="009F4337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436028">
              <w:rPr>
                <w:rFonts w:cs="Arial"/>
                <w:color w:val="000000" w:themeColor="text1"/>
                <w:sz w:val="22"/>
              </w:rPr>
              <w:t>In this session</w:t>
            </w:r>
            <w:r w:rsidR="002356E9" w:rsidRPr="00436028">
              <w:rPr>
                <w:rFonts w:cs="Arial"/>
                <w:color w:val="000000" w:themeColor="text1"/>
                <w:sz w:val="22"/>
              </w:rPr>
              <w:t xml:space="preserve"> t</w:t>
            </w:r>
            <w:r w:rsidRPr="00436028">
              <w:rPr>
                <w:rFonts w:cs="Arial"/>
                <w:color w:val="000000" w:themeColor="text1"/>
                <w:sz w:val="22"/>
              </w:rPr>
              <w:t xml:space="preserve">eachers will </w:t>
            </w:r>
            <w:r w:rsidR="00373698">
              <w:rPr>
                <w:rFonts w:cs="Arial"/>
                <w:color w:val="000000" w:themeColor="text1"/>
                <w:sz w:val="22"/>
              </w:rPr>
              <w:t>gain knowledge of the content area and ways to incorporate this into teaching strategies. Experts will provide</w:t>
            </w:r>
            <w:r w:rsidRPr="00436028">
              <w:rPr>
                <w:rFonts w:cs="Arial"/>
                <w:color w:val="000000" w:themeColor="text1"/>
                <w:sz w:val="22"/>
              </w:rPr>
              <w:t xml:space="preserve"> information about </w:t>
            </w:r>
            <w:r w:rsidR="002356E9" w:rsidRPr="00436028">
              <w:rPr>
                <w:rFonts w:cs="Arial"/>
                <w:color w:val="000000" w:themeColor="text1"/>
                <w:sz w:val="22"/>
              </w:rPr>
              <w:t xml:space="preserve">threatened shorebirds and wetland habitats in Australia and </w:t>
            </w:r>
            <w:r w:rsidR="00373698">
              <w:rPr>
                <w:rFonts w:cs="Arial"/>
                <w:color w:val="000000" w:themeColor="text1"/>
                <w:sz w:val="22"/>
              </w:rPr>
              <w:t xml:space="preserve">suggest ways to </w:t>
            </w:r>
            <w:r w:rsidR="002356E9" w:rsidRPr="00436028">
              <w:rPr>
                <w:rFonts w:cs="Arial"/>
                <w:color w:val="000000" w:themeColor="text1"/>
                <w:sz w:val="22"/>
              </w:rPr>
              <w:t>engage students through the Shorebirds Competition whilst addressing the following outcomes:</w:t>
            </w:r>
          </w:p>
          <w:p w14:paraId="1DF2775B" w14:textId="77777777" w:rsidR="00794B7F" w:rsidRPr="00436028" w:rsidRDefault="002356E9" w:rsidP="009F4337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436028">
              <w:rPr>
                <w:rFonts w:cs="Arial"/>
                <w:color w:val="000000" w:themeColor="text1"/>
                <w:sz w:val="22"/>
              </w:rPr>
              <w:t>From th</w:t>
            </w:r>
            <w:r w:rsidR="00794B7F" w:rsidRPr="00436028">
              <w:rPr>
                <w:rFonts w:cs="Arial"/>
                <w:color w:val="000000" w:themeColor="text1"/>
                <w:sz w:val="22"/>
              </w:rPr>
              <w:t xml:space="preserve">e Australian </w:t>
            </w:r>
            <w:proofErr w:type="gramStart"/>
            <w:r w:rsidR="00794B7F" w:rsidRPr="00436028">
              <w:rPr>
                <w:rFonts w:cs="Arial"/>
                <w:color w:val="000000" w:themeColor="text1"/>
                <w:sz w:val="22"/>
              </w:rPr>
              <w:t>Curriculum</w:t>
            </w:r>
            <w:r w:rsidR="00F66348" w:rsidRPr="00436028">
              <w:rPr>
                <w:rFonts w:cs="Arial"/>
                <w:color w:val="000000" w:themeColor="text1"/>
                <w:sz w:val="22"/>
              </w:rPr>
              <w:t>:-</w:t>
            </w:r>
            <w:proofErr w:type="gramEnd"/>
          </w:p>
          <w:p w14:paraId="79D9A5FD" w14:textId="77777777" w:rsidR="002356E9" w:rsidRPr="00436028" w:rsidRDefault="001B378C" w:rsidP="009F4337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436028">
              <w:rPr>
                <w:rFonts w:cs="Arial"/>
                <w:color w:val="000000" w:themeColor="text1"/>
                <w:sz w:val="22"/>
              </w:rPr>
              <w:t>Year</w:t>
            </w:r>
            <w:r w:rsidR="00046EA0" w:rsidRPr="00436028">
              <w:rPr>
                <w:rFonts w:cs="Arial"/>
                <w:color w:val="000000" w:themeColor="text1"/>
                <w:sz w:val="22"/>
              </w:rPr>
              <w:t xml:space="preserve"> </w:t>
            </w:r>
            <w:r w:rsidRPr="00436028">
              <w:rPr>
                <w:rFonts w:cs="Arial"/>
                <w:color w:val="000000" w:themeColor="text1"/>
                <w:sz w:val="22"/>
              </w:rPr>
              <w:t xml:space="preserve">3 </w:t>
            </w:r>
            <w:r w:rsidR="00046EA0" w:rsidRPr="00436028">
              <w:rPr>
                <w:rFonts w:cs="Arial"/>
                <w:color w:val="000000" w:themeColor="text1"/>
                <w:sz w:val="22"/>
              </w:rPr>
              <w:t xml:space="preserve">Science: </w:t>
            </w:r>
            <w:r w:rsidRPr="00436028">
              <w:rPr>
                <w:rFonts w:cs="Arial"/>
                <w:color w:val="000000" w:themeColor="text1"/>
                <w:sz w:val="22"/>
              </w:rPr>
              <w:t>Biological sciences (ACSSU044), Nature and development of science (ACSHE050)</w:t>
            </w:r>
          </w:p>
          <w:p w14:paraId="2DC1C323" w14:textId="77777777" w:rsidR="001B378C" w:rsidRPr="00436028" w:rsidRDefault="001B378C" w:rsidP="009F4337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436028">
              <w:rPr>
                <w:rFonts w:cs="Arial"/>
                <w:color w:val="000000" w:themeColor="text1"/>
                <w:sz w:val="22"/>
              </w:rPr>
              <w:t>Year 4 Science: Biological sciences (ACSSU072, 073), Nature and development of science (ACSHE061)</w:t>
            </w:r>
          </w:p>
          <w:p w14:paraId="7D67E2AA" w14:textId="77777777" w:rsidR="00EF507F" w:rsidRPr="00436028" w:rsidRDefault="00EF507F" w:rsidP="009F4337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436028">
              <w:rPr>
                <w:rFonts w:cs="Arial"/>
                <w:color w:val="000000" w:themeColor="text1"/>
                <w:sz w:val="22"/>
              </w:rPr>
              <w:t>Years 3 and 4 The Arts: Visual arts (ACAVAM111)</w:t>
            </w:r>
          </w:p>
          <w:p w14:paraId="156F8281" w14:textId="77777777" w:rsidR="00D6445C" w:rsidRPr="00436028" w:rsidRDefault="00D6445C" w:rsidP="009F4337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436028">
              <w:rPr>
                <w:rFonts w:cs="Arial"/>
                <w:color w:val="000000" w:themeColor="text1"/>
                <w:sz w:val="22"/>
              </w:rPr>
              <w:t xml:space="preserve">Year </w:t>
            </w:r>
            <w:proofErr w:type="gramStart"/>
            <w:r w:rsidRPr="00436028">
              <w:rPr>
                <w:rFonts w:cs="Arial"/>
                <w:color w:val="000000" w:themeColor="text1"/>
                <w:sz w:val="22"/>
              </w:rPr>
              <w:t>5  Humanities</w:t>
            </w:r>
            <w:proofErr w:type="gramEnd"/>
            <w:r w:rsidRPr="00436028">
              <w:rPr>
                <w:rFonts w:cs="Arial"/>
                <w:color w:val="000000" w:themeColor="text1"/>
                <w:sz w:val="22"/>
              </w:rPr>
              <w:t xml:space="preserve"> and Social Sciences: Geography (ACHGK026, 027, 029)</w:t>
            </w:r>
          </w:p>
          <w:p w14:paraId="71EE5452" w14:textId="77777777" w:rsidR="00D6445C" w:rsidRPr="00436028" w:rsidRDefault="00EF507F" w:rsidP="009F4337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436028">
              <w:rPr>
                <w:rFonts w:cs="Arial"/>
                <w:color w:val="000000" w:themeColor="text1"/>
                <w:sz w:val="22"/>
              </w:rPr>
              <w:t>Years 5 and 6 The Arts: Visual arts (ACAVAM115)</w:t>
            </w:r>
          </w:p>
          <w:p w14:paraId="5F25B63D" w14:textId="77777777" w:rsidR="002356E9" w:rsidRPr="00436028" w:rsidRDefault="002356E9" w:rsidP="009F4337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436028">
              <w:rPr>
                <w:rFonts w:cs="Arial"/>
                <w:color w:val="000000" w:themeColor="text1"/>
                <w:sz w:val="22"/>
              </w:rPr>
              <w:t xml:space="preserve">From the NSW </w:t>
            </w:r>
            <w:proofErr w:type="gramStart"/>
            <w:r w:rsidRPr="00436028">
              <w:rPr>
                <w:rFonts w:cs="Arial"/>
                <w:color w:val="000000" w:themeColor="text1"/>
                <w:sz w:val="22"/>
              </w:rPr>
              <w:t>syllabuses:</w:t>
            </w:r>
            <w:r w:rsidR="00F66348" w:rsidRPr="00436028">
              <w:rPr>
                <w:rFonts w:cs="Arial"/>
                <w:color w:val="000000" w:themeColor="text1"/>
                <w:sz w:val="22"/>
              </w:rPr>
              <w:t>-</w:t>
            </w:r>
            <w:proofErr w:type="gramEnd"/>
          </w:p>
          <w:p w14:paraId="44CD2417" w14:textId="77777777" w:rsidR="00EF507F" w:rsidRPr="00436028" w:rsidRDefault="00EF507F" w:rsidP="009F4337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436028">
              <w:rPr>
                <w:rFonts w:cs="Arial"/>
                <w:color w:val="000000" w:themeColor="text1"/>
                <w:sz w:val="22"/>
              </w:rPr>
              <w:t>Stage 2 Science and Technology: Living World</w:t>
            </w:r>
            <w:r w:rsidR="00F66348" w:rsidRPr="00436028">
              <w:rPr>
                <w:rFonts w:cs="Arial"/>
                <w:color w:val="000000" w:themeColor="text1"/>
                <w:sz w:val="22"/>
              </w:rPr>
              <w:t xml:space="preserve"> (Classification of l</w:t>
            </w:r>
            <w:r w:rsidRPr="00436028">
              <w:rPr>
                <w:rFonts w:cs="Arial"/>
                <w:color w:val="000000" w:themeColor="text1"/>
                <w:sz w:val="22"/>
              </w:rPr>
              <w:t xml:space="preserve">iving </w:t>
            </w:r>
            <w:r w:rsidR="00F66348" w:rsidRPr="00436028">
              <w:rPr>
                <w:rFonts w:cs="Arial"/>
                <w:color w:val="000000" w:themeColor="text1"/>
                <w:sz w:val="22"/>
              </w:rPr>
              <w:t>t</w:t>
            </w:r>
            <w:r w:rsidRPr="00436028">
              <w:rPr>
                <w:rFonts w:cs="Arial"/>
                <w:color w:val="000000" w:themeColor="text1"/>
                <w:sz w:val="22"/>
              </w:rPr>
              <w:t>hings</w:t>
            </w:r>
            <w:r w:rsidR="00F66348" w:rsidRPr="00436028">
              <w:rPr>
                <w:rFonts w:cs="Arial"/>
                <w:color w:val="000000" w:themeColor="text1"/>
                <w:sz w:val="22"/>
              </w:rPr>
              <w:t xml:space="preserve">, </w:t>
            </w:r>
            <w:r w:rsidRPr="00436028">
              <w:rPr>
                <w:rFonts w:cs="Arial"/>
                <w:color w:val="000000" w:themeColor="text1"/>
                <w:sz w:val="22"/>
              </w:rPr>
              <w:t>Life cycle of living things</w:t>
            </w:r>
            <w:r w:rsidR="00F66348" w:rsidRPr="00436028">
              <w:rPr>
                <w:rFonts w:cs="Arial"/>
                <w:color w:val="000000" w:themeColor="text1"/>
                <w:sz w:val="22"/>
              </w:rPr>
              <w:t>, Survival of living things)</w:t>
            </w:r>
          </w:p>
          <w:p w14:paraId="0CEE6FB5" w14:textId="77777777" w:rsidR="00F66348" w:rsidRPr="00436028" w:rsidRDefault="00F66348" w:rsidP="009F4337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436028">
              <w:rPr>
                <w:rFonts w:cs="Arial"/>
                <w:color w:val="000000" w:themeColor="text1"/>
                <w:sz w:val="22"/>
              </w:rPr>
              <w:t>Stage 2 Creative Arts: Visual Arts (Making)</w:t>
            </w:r>
          </w:p>
          <w:p w14:paraId="32403511" w14:textId="77777777" w:rsidR="00F66348" w:rsidRPr="00436028" w:rsidRDefault="00F66348" w:rsidP="009F4337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436028">
              <w:rPr>
                <w:rFonts w:cs="Arial"/>
                <w:color w:val="000000" w:themeColor="text1"/>
                <w:sz w:val="22"/>
              </w:rPr>
              <w:lastRenderedPageBreak/>
              <w:t>Stage 3 Geography: Factors that Shape Places (Factors that change environments, Humans shape places)</w:t>
            </w:r>
          </w:p>
          <w:p w14:paraId="64409D7F" w14:textId="77777777" w:rsidR="00F66348" w:rsidRPr="00436028" w:rsidRDefault="00F66348" w:rsidP="009F4337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436028">
              <w:rPr>
                <w:rFonts w:cs="Arial"/>
                <w:color w:val="000000" w:themeColor="text1"/>
                <w:sz w:val="22"/>
              </w:rPr>
              <w:t>Stage 3 Creative Arts: Visual Arts (Making)</w:t>
            </w:r>
          </w:p>
          <w:p w14:paraId="1DE7068D" w14:textId="77777777" w:rsidR="00DE7C69" w:rsidRPr="00436028" w:rsidRDefault="00DE7C69" w:rsidP="009F4337">
            <w:pPr>
              <w:spacing w:line="240" w:lineRule="auto"/>
              <w:rPr>
                <w:rFonts w:cs="Arial"/>
                <w:sz w:val="22"/>
              </w:rPr>
            </w:pPr>
          </w:p>
          <w:p w14:paraId="42F31AE6" w14:textId="77777777" w:rsidR="00794B7F" w:rsidRPr="00436028" w:rsidRDefault="00F66348" w:rsidP="009F4337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436028">
              <w:rPr>
                <w:rFonts w:cs="Arial"/>
                <w:color w:val="000000" w:themeColor="text1"/>
                <w:sz w:val="22"/>
              </w:rPr>
              <w:t>Teachers</w:t>
            </w:r>
            <w:r w:rsidR="00794B7F" w:rsidRPr="00436028">
              <w:rPr>
                <w:rFonts w:cs="Arial"/>
                <w:color w:val="000000" w:themeColor="text1"/>
                <w:sz w:val="22"/>
              </w:rPr>
              <w:t xml:space="preserve"> will use classroom activity resources (developed by ANSTO Education) to develop teaching and learning activities that address </w:t>
            </w:r>
          </w:p>
          <w:p w14:paraId="035BD4EE" w14:textId="2E4B634E" w:rsidR="00794B7F" w:rsidRPr="00436028" w:rsidRDefault="00B52C3C" w:rsidP="009F4337">
            <w:pPr>
              <w:pStyle w:val="ListParagraph"/>
              <w:numPr>
                <w:ilvl w:val="0"/>
                <w:numId w:val="2"/>
              </w:numPr>
              <w:rPr>
                <w:rFonts w:cs="Arial"/>
                <w:color w:val="000000" w:themeColor="text1"/>
                <w:sz w:val="22"/>
              </w:rPr>
            </w:pPr>
            <w:r>
              <w:rPr>
                <w:rFonts w:cs="Arial"/>
                <w:color w:val="000000" w:themeColor="text1"/>
                <w:sz w:val="22"/>
              </w:rPr>
              <w:t>Characteristics of shorebirds and their habitats</w:t>
            </w:r>
          </w:p>
          <w:p w14:paraId="75046D19" w14:textId="763467D8" w:rsidR="00794B7F" w:rsidRPr="00436028" w:rsidRDefault="00F66348" w:rsidP="009F4337">
            <w:pPr>
              <w:pStyle w:val="ListParagraph"/>
              <w:numPr>
                <w:ilvl w:val="0"/>
                <w:numId w:val="2"/>
              </w:numPr>
              <w:rPr>
                <w:rFonts w:cs="Arial"/>
                <w:color w:val="000000" w:themeColor="text1"/>
                <w:sz w:val="22"/>
              </w:rPr>
            </w:pPr>
            <w:r w:rsidRPr="00436028">
              <w:rPr>
                <w:rFonts w:cs="Arial"/>
                <w:color w:val="000000" w:themeColor="text1"/>
                <w:sz w:val="22"/>
              </w:rPr>
              <w:t xml:space="preserve">Threats to </w:t>
            </w:r>
            <w:r w:rsidR="00B52C3C">
              <w:rPr>
                <w:rFonts w:cs="Arial"/>
                <w:color w:val="000000" w:themeColor="text1"/>
                <w:sz w:val="22"/>
              </w:rPr>
              <w:t>shorebirds and their habitats</w:t>
            </w:r>
          </w:p>
          <w:p w14:paraId="45DA5297" w14:textId="34846CE0" w:rsidR="00794B7F" w:rsidRPr="00436028" w:rsidRDefault="00F66348" w:rsidP="009F4337">
            <w:pPr>
              <w:pStyle w:val="ListParagraph"/>
              <w:numPr>
                <w:ilvl w:val="0"/>
                <w:numId w:val="2"/>
              </w:numPr>
              <w:rPr>
                <w:rFonts w:cs="Arial"/>
                <w:color w:val="000000" w:themeColor="text1"/>
                <w:sz w:val="22"/>
              </w:rPr>
            </w:pPr>
            <w:r w:rsidRPr="00436028">
              <w:rPr>
                <w:rFonts w:cs="Arial"/>
                <w:color w:val="000000" w:themeColor="text1"/>
                <w:sz w:val="22"/>
              </w:rPr>
              <w:t xml:space="preserve">Using visual representation to </w:t>
            </w:r>
            <w:r w:rsidR="00293FFE">
              <w:rPr>
                <w:rFonts w:cs="Arial"/>
                <w:color w:val="000000" w:themeColor="text1"/>
                <w:sz w:val="22"/>
              </w:rPr>
              <w:t>encourage ecotourism</w:t>
            </w:r>
          </w:p>
          <w:p w14:paraId="639F4418" w14:textId="5380BDD5" w:rsidR="00F66348" w:rsidRPr="00436028" w:rsidRDefault="00794B7F" w:rsidP="00F66348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436028">
              <w:rPr>
                <w:rFonts w:cs="Arial"/>
                <w:color w:val="000000" w:themeColor="text1"/>
                <w:sz w:val="22"/>
              </w:rPr>
              <w:t xml:space="preserve">Teachers are given the opportunity to acquire content knowledge through interactions with experts </w:t>
            </w:r>
            <w:r w:rsidR="00F66348" w:rsidRPr="00436028">
              <w:rPr>
                <w:rFonts w:cs="Arial"/>
                <w:color w:val="000000" w:themeColor="text1"/>
                <w:sz w:val="22"/>
              </w:rPr>
              <w:t>via the videoconference and the provision of additional resources.</w:t>
            </w:r>
          </w:p>
          <w:p w14:paraId="7004335E" w14:textId="77777777" w:rsidR="00794B7F" w:rsidRPr="00436028" w:rsidRDefault="00794B7F" w:rsidP="009F4337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436028">
              <w:rPr>
                <w:rFonts w:cs="Arial"/>
                <w:color w:val="000000" w:themeColor="text1"/>
                <w:sz w:val="22"/>
              </w:rPr>
              <w:t xml:space="preserve">Teachers are given continuous access to a range of online resources to support the development of teacher pedagogy as it relates to the topic.   </w:t>
            </w:r>
          </w:p>
          <w:p w14:paraId="6C339781" w14:textId="727C53FE" w:rsidR="00794B7F" w:rsidRPr="00436028" w:rsidRDefault="00B52C3C" w:rsidP="009F4337">
            <w:pPr>
              <w:spacing w:line="240" w:lineRule="auto"/>
              <w:rPr>
                <w:rFonts w:cs="Arial"/>
                <w:sz w:val="22"/>
              </w:rPr>
            </w:pPr>
            <w:hyperlink r:id="rId7" w:history="1">
              <w:r w:rsidRPr="00AD1ECB">
                <w:rPr>
                  <w:rStyle w:val="Hyperlink"/>
                  <w:rFonts w:cs="Arial"/>
                  <w:sz w:val="22"/>
                </w:rPr>
                <w:t>https://www.ansto.gov.au/education/primary/competitions/shorebirds-competition-2021#content-additional-information</w:t>
              </w:r>
            </w:hyperlink>
          </w:p>
        </w:tc>
      </w:tr>
      <w:tr w:rsidR="00794B7F" w:rsidRPr="00436028" w14:paraId="37D5F892" w14:textId="77777777" w:rsidTr="003E74EB">
        <w:trPr>
          <w:cantSplit/>
          <w:trHeight w:val="84"/>
        </w:trPr>
        <w:tc>
          <w:tcPr>
            <w:tcW w:w="2093" w:type="dxa"/>
          </w:tcPr>
          <w:p w14:paraId="743B2702" w14:textId="77777777" w:rsidR="00794B7F" w:rsidRPr="00436028" w:rsidRDefault="00373698" w:rsidP="00852DB7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lastRenderedPageBreak/>
              <w:t>Session</w:t>
            </w:r>
            <w:r w:rsidR="00794B7F" w:rsidRPr="00436028">
              <w:rPr>
                <w:rFonts w:cs="Arial"/>
                <w:b/>
                <w:sz w:val="22"/>
              </w:rPr>
              <w:t xml:space="preserve"> </w:t>
            </w:r>
            <w:r w:rsidR="00E50B02" w:rsidRPr="00436028">
              <w:rPr>
                <w:rFonts w:cs="Arial"/>
                <w:b/>
                <w:sz w:val="22"/>
              </w:rPr>
              <w:t>3</w:t>
            </w:r>
          </w:p>
          <w:p w14:paraId="1C54784E" w14:textId="77777777" w:rsidR="00794B7F" w:rsidRPr="00436028" w:rsidRDefault="00834D44" w:rsidP="00852DB7">
            <w:pPr>
              <w:rPr>
                <w:rFonts w:cs="Arial"/>
                <w:sz w:val="22"/>
              </w:rPr>
            </w:pPr>
            <w:r w:rsidRPr="00436028">
              <w:rPr>
                <w:rFonts w:cs="Arial"/>
                <w:sz w:val="22"/>
              </w:rPr>
              <w:t xml:space="preserve">Lesson preparation, </w:t>
            </w:r>
            <w:proofErr w:type="gramStart"/>
            <w:r w:rsidRPr="00436028">
              <w:rPr>
                <w:rFonts w:cs="Arial"/>
                <w:sz w:val="22"/>
              </w:rPr>
              <w:t>reflection</w:t>
            </w:r>
            <w:proofErr w:type="gramEnd"/>
            <w:r w:rsidRPr="00436028">
              <w:rPr>
                <w:rFonts w:cs="Arial"/>
                <w:sz w:val="22"/>
              </w:rPr>
              <w:t xml:space="preserve"> and feedback</w:t>
            </w:r>
          </w:p>
          <w:p w14:paraId="6F98167C" w14:textId="77777777" w:rsidR="00274DB8" w:rsidRPr="00436028" w:rsidRDefault="00274DB8" w:rsidP="00852DB7">
            <w:pPr>
              <w:rPr>
                <w:rFonts w:cs="Arial"/>
                <w:sz w:val="22"/>
              </w:rPr>
            </w:pPr>
            <w:r w:rsidRPr="00436028">
              <w:rPr>
                <w:rFonts w:cs="Arial"/>
                <w:sz w:val="22"/>
              </w:rPr>
              <w:t>(to be completed within 4 weeks)</w:t>
            </w:r>
          </w:p>
          <w:p w14:paraId="38A37E32" w14:textId="77777777" w:rsidR="00794B7F" w:rsidRPr="00436028" w:rsidRDefault="00794B7F" w:rsidP="00852DB7">
            <w:pPr>
              <w:rPr>
                <w:rFonts w:cs="Arial"/>
                <w:sz w:val="22"/>
              </w:rPr>
            </w:pPr>
            <w:r w:rsidRPr="00436028">
              <w:rPr>
                <w:rFonts w:cs="Arial"/>
                <w:sz w:val="22"/>
              </w:rPr>
              <w:t>(</w:t>
            </w:r>
            <w:r w:rsidR="00834D44" w:rsidRPr="00436028">
              <w:rPr>
                <w:rFonts w:cs="Arial"/>
                <w:sz w:val="22"/>
              </w:rPr>
              <w:t>3</w:t>
            </w:r>
            <w:r w:rsidRPr="00436028">
              <w:rPr>
                <w:rFonts w:cs="Arial"/>
                <w:sz w:val="22"/>
              </w:rPr>
              <w:t xml:space="preserve"> hour</w:t>
            </w:r>
            <w:r w:rsidR="00834D44" w:rsidRPr="00436028">
              <w:rPr>
                <w:rFonts w:cs="Arial"/>
                <w:sz w:val="22"/>
              </w:rPr>
              <w:t>s</w:t>
            </w:r>
            <w:r w:rsidRPr="00436028">
              <w:rPr>
                <w:rFonts w:cs="Arial"/>
                <w:sz w:val="22"/>
              </w:rPr>
              <w:t>)</w:t>
            </w:r>
          </w:p>
          <w:p w14:paraId="732D1469" w14:textId="77777777" w:rsidR="00794B7F" w:rsidRPr="00436028" w:rsidRDefault="00794B7F" w:rsidP="00852DB7">
            <w:pPr>
              <w:rPr>
                <w:rFonts w:cs="Arial"/>
                <w:sz w:val="22"/>
              </w:rPr>
            </w:pPr>
          </w:p>
          <w:p w14:paraId="2374EE97" w14:textId="77777777" w:rsidR="00794B7F" w:rsidRPr="00436028" w:rsidRDefault="00794B7F" w:rsidP="00852DB7">
            <w:pPr>
              <w:rPr>
                <w:rFonts w:cs="Arial"/>
                <w:sz w:val="22"/>
              </w:rPr>
            </w:pPr>
          </w:p>
        </w:tc>
        <w:tc>
          <w:tcPr>
            <w:tcW w:w="3152" w:type="dxa"/>
          </w:tcPr>
          <w:p w14:paraId="57F1E6CE" w14:textId="77777777" w:rsidR="003E74EB" w:rsidRPr="00436028" w:rsidRDefault="00274DB8" w:rsidP="00834D44">
            <w:pPr>
              <w:rPr>
                <w:rFonts w:cs="Arial"/>
                <w:sz w:val="22"/>
              </w:rPr>
            </w:pPr>
            <w:r w:rsidRPr="00436028">
              <w:rPr>
                <w:rFonts w:cs="Arial"/>
                <w:sz w:val="22"/>
              </w:rPr>
              <w:t xml:space="preserve">Using ANSTO Education resources and information provided from </w:t>
            </w:r>
            <w:r w:rsidR="003E74EB">
              <w:rPr>
                <w:rFonts w:cs="Arial"/>
                <w:sz w:val="22"/>
              </w:rPr>
              <w:t>Sessions 1 and</w:t>
            </w:r>
            <w:r w:rsidRPr="00436028">
              <w:rPr>
                <w:rFonts w:cs="Arial"/>
                <w:sz w:val="22"/>
              </w:rPr>
              <w:t xml:space="preserve"> 2, participants will develop, </w:t>
            </w:r>
            <w:proofErr w:type="gramStart"/>
            <w:r w:rsidRPr="00436028">
              <w:rPr>
                <w:rFonts w:cs="Arial"/>
                <w:sz w:val="22"/>
              </w:rPr>
              <w:t>deliver</w:t>
            </w:r>
            <w:proofErr w:type="gramEnd"/>
            <w:r w:rsidRPr="00436028">
              <w:rPr>
                <w:rFonts w:cs="Arial"/>
                <w:sz w:val="22"/>
              </w:rPr>
              <w:t xml:space="preserve"> and reflect on a lesson </w:t>
            </w:r>
            <w:r w:rsidR="00834D44" w:rsidRPr="00436028">
              <w:rPr>
                <w:rFonts w:cs="Arial"/>
                <w:sz w:val="22"/>
              </w:rPr>
              <w:t>supporting the Shorebirds Competition</w:t>
            </w:r>
            <w:r w:rsidRPr="00436028">
              <w:rPr>
                <w:rFonts w:cs="Arial"/>
                <w:sz w:val="22"/>
              </w:rPr>
              <w:t>.</w:t>
            </w:r>
            <w:r w:rsidR="00834D44" w:rsidRPr="00436028">
              <w:rPr>
                <w:rFonts w:cs="Arial"/>
                <w:sz w:val="22"/>
              </w:rPr>
              <w:t xml:space="preserve"> </w:t>
            </w:r>
          </w:p>
          <w:p w14:paraId="76303F67" w14:textId="77777777" w:rsidR="00834D44" w:rsidRPr="00436028" w:rsidRDefault="00274DB8" w:rsidP="00834D44">
            <w:pPr>
              <w:rPr>
                <w:rFonts w:cs="Arial"/>
                <w:sz w:val="22"/>
              </w:rPr>
            </w:pPr>
            <w:r w:rsidRPr="00436028">
              <w:rPr>
                <w:rFonts w:cs="Arial"/>
                <w:sz w:val="22"/>
              </w:rPr>
              <w:t xml:space="preserve">These lessons will be shared amongst participants for </w:t>
            </w:r>
            <w:r w:rsidR="003E74EB">
              <w:rPr>
                <w:rFonts w:cs="Arial"/>
                <w:sz w:val="22"/>
              </w:rPr>
              <w:t xml:space="preserve">collaborative </w:t>
            </w:r>
            <w:r w:rsidRPr="00436028">
              <w:rPr>
                <w:rFonts w:cs="Arial"/>
                <w:sz w:val="22"/>
              </w:rPr>
              <w:t>feedback.</w:t>
            </w:r>
          </w:p>
          <w:p w14:paraId="33FD5911" w14:textId="77777777" w:rsidR="00794B7F" w:rsidRPr="00436028" w:rsidRDefault="00794B7F" w:rsidP="00852DB7">
            <w:pPr>
              <w:rPr>
                <w:rFonts w:cs="Arial"/>
                <w:sz w:val="22"/>
              </w:rPr>
            </w:pPr>
          </w:p>
        </w:tc>
        <w:tc>
          <w:tcPr>
            <w:tcW w:w="3544" w:type="dxa"/>
          </w:tcPr>
          <w:p w14:paraId="194EA464" w14:textId="77777777" w:rsidR="00CA64DF" w:rsidRPr="00436028" w:rsidRDefault="00834D44" w:rsidP="00834D44">
            <w:pPr>
              <w:spacing w:line="240" w:lineRule="auto"/>
              <w:rPr>
                <w:rFonts w:cs="Arial"/>
                <w:b/>
                <w:sz w:val="22"/>
              </w:rPr>
            </w:pPr>
            <w:r w:rsidRPr="00436028">
              <w:rPr>
                <w:rFonts w:cs="Arial"/>
                <w:b/>
                <w:sz w:val="22"/>
              </w:rPr>
              <w:t>2.1.2 Apply knowledge of the content and teaching strategies of the teaching area to develop engaging teaching activities</w:t>
            </w:r>
          </w:p>
          <w:p w14:paraId="7905412E" w14:textId="77777777" w:rsidR="00794B7F" w:rsidRPr="00436028" w:rsidRDefault="00834D44" w:rsidP="00834D44">
            <w:pPr>
              <w:spacing w:line="240" w:lineRule="auto"/>
              <w:rPr>
                <w:rFonts w:cs="Arial"/>
                <w:b/>
                <w:sz w:val="22"/>
              </w:rPr>
            </w:pPr>
            <w:r w:rsidRPr="00436028">
              <w:rPr>
                <w:rFonts w:cs="Arial"/>
                <w:b/>
                <w:sz w:val="22"/>
              </w:rPr>
              <w:t>2.2.2 Organise content into coherent, well-sequenced learning and teaching programs</w:t>
            </w:r>
            <w:r w:rsidRPr="00436028">
              <w:rPr>
                <w:rFonts w:cs="Arial"/>
                <w:b/>
                <w:color w:val="000000" w:themeColor="text1"/>
                <w:sz w:val="22"/>
              </w:rPr>
              <w:t xml:space="preserve"> </w:t>
            </w:r>
          </w:p>
          <w:p w14:paraId="59A26C08" w14:textId="77777777" w:rsidR="00794B7F" w:rsidRPr="00436028" w:rsidRDefault="00CA64DF" w:rsidP="00852DB7">
            <w:pPr>
              <w:rPr>
                <w:rFonts w:cs="Arial"/>
                <w:b/>
                <w:color w:val="000000" w:themeColor="text1"/>
                <w:sz w:val="22"/>
              </w:rPr>
            </w:pPr>
            <w:r w:rsidRPr="00436028">
              <w:rPr>
                <w:rFonts w:cs="Arial"/>
                <w:b/>
                <w:color w:val="000000" w:themeColor="text1"/>
                <w:sz w:val="22"/>
              </w:rPr>
              <w:t>3.2.2 Plan and implement well-structured learning and teaching programs or lesson sequences that engage students and promote learning.</w:t>
            </w:r>
          </w:p>
          <w:p w14:paraId="47176585" w14:textId="77777777" w:rsidR="00794B7F" w:rsidRPr="00436028" w:rsidRDefault="00CA64DF" w:rsidP="00CA64DF">
            <w:pPr>
              <w:rPr>
                <w:rFonts w:cs="Arial"/>
                <w:b/>
                <w:sz w:val="22"/>
              </w:rPr>
            </w:pPr>
            <w:r w:rsidRPr="00436028">
              <w:rPr>
                <w:rFonts w:cs="Arial"/>
                <w:b/>
                <w:sz w:val="22"/>
              </w:rPr>
              <w:t>3.3.2 Select and use relevant teaching strategies to develop knowledge, skills, problem solving and critical and creative thinking</w:t>
            </w:r>
          </w:p>
        </w:tc>
        <w:tc>
          <w:tcPr>
            <w:tcW w:w="6804" w:type="dxa"/>
          </w:tcPr>
          <w:p w14:paraId="679E6765" w14:textId="77777777" w:rsidR="00CA64DF" w:rsidRPr="00436028" w:rsidRDefault="00834D44" w:rsidP="00CA64DF">
            <w:pPr>
              <w:rPr>
                <w:rFonts w:cs="Arial"/>
                <w:color w:val="000000" w:themeColor="text1"/>
                <w:sz w:val="22"/>
              </w:rPr>
            </w:pPr>
            <w:r w:rsidRPr="00436028">
              <w:rPr>
                <w:rFonts w:cs="Arial"/>
                <w:sz w:val="22"/>
              </w:rPr>
              <w:t xml:space="preserve">Participants will use the knowledge and materials acquired from Part 1 to develop a lesson for </w:t>
            </w:r>
            <w:r w:rsidR="00CA64DF" w:rsidRPr="00436028">
              <w:rPr>
                <w:rFonts w:cs="Arial"/>
                <w:sz w:val="22"/>
              </w:rPr>
              <w:t>delivery to their students</w:t>
            </w:r>
            <w:r w:rsidR="00537895" w:rsidRPr="00436028">
              <w:rPr>
                <w:rFonts w:cs="Arial"/>
                <w:sz w:val="22"/>
              </w:rPr>
              <w:t xml:space="preserve"> to promote student engagement with the topic</w:t>
            </w:r>
            <w:r w:rsidR="00CA64DF" w:rsidRPr="00436028">
              <w:rPr>
                <w:rFonts w:cs="Arial"/>
                <w:sz w:val="22"/>
              </w:rPr>
              <w:t>. The lesson will support the completion of student entries in the Shorebirds Competition by teaching students about:</w:t>
            </w:r>
          </w:p>
          <w:p w14:paraId="42F183DA" w14:textId="77777777" w:rsidR="00CA64DF" w:rsidRPr="00436028" w:rsidRDefault="00CA64DF" w:rsidP="00CA64DF">
            <w:pPr>
              <w:pStyle w:val="ListParagraph"/>
              <w:numPr>
                <w:ilvl w:val="0"/>
                <w:numId w:val="4"/>
              </w:numPr>
              <w:rPr>
                <w:rFonts w:cs="Arial"/>
                <w:color w:val="000000" w:themeColor="text1"/>
                <w:sz w:val="22"/>
              </w:rPr>
            </w:pPr>
            <w:r w:rsidRPr="00436028">
              <w:rPr>
                <w:rFonts w:cs="Arial"/>
                <w:color w:val="000000" w:themeColor="text1"/>
                <w:sz w:val="22"/>
              </w:rPr>
              <w:t>The migration</w:t>
            </w:r>
            <w:r w:rsidR="00537895" w:rsidRPr="00436028">
              <w:rPr>
                <w:rFonts w:cs="Arial"/>
                <w:color w:val="000000" w:themeColor="text1"/>
                <w:sz w:val="22"/>
              </w:rPr>
              <w:t xml:space="preserve"> and/or life cycle</w:t>
            </w:r>
            <w:r w:rsidRPr="00436028">
              <w:rPr>
                <w:rFonts w:cs="Arial"/>
                <w:color w:val="000000" w:themeColor="text1"/>
                <w:sz w:val="22"/>
              </w:rPr>
              <w:t xml:space="preserve"> of </w:t>
            </w:r>
            <w:r w:rsidR="00537895" w:rsidRPr="00436028">
              <w:rPr>
                <w:rFonts w:cs="Arial"/>
                <w:color w:val="000000" w:themeColor="text1"/>
                <w:sz w:val="22"/>
              </w:rPr>
              <w:t>migratory</w:t>
            </w:r>
            <w:r w:rsidR="003E74EB">
              <w:rPr>
                <w:rFonts w:cs="Arial"/>
                <w:color w:val="000000" w:themeColor="text1"/>
                <w:sz w:val="22"/>
              </w:rPr>
              <w:t xml:space="preserve"> and resident</w:t>
            </w:r>
            <w:r w:rsidR="00537895" w:rsidRPr="00436028">
              <w:rPr>
                <w:rFonts w:cs="Arial"/>
                <w:color w:val="000000" w:themeColor="text1"/>
                <w:sz w:val="22"/>
              </w:rPr>
              <w:t xml:space="preserve"> </w:t>
            </w:r>
            <w:proofErr w:type="gramStart"/>
            <w:r w:rsidRPr="00436028">
              <w:rPr>
                <w:rFonts w:cs="Arial"/>
                <w:color w:val="000000" w:themeColor="text1"/>
                <w:sz w:val="22"/>
              </w:rPr>
              <w:t>shorebirds;</w:t>
            </w:r>
            <w:proofErr w:type="gramEnd"/>
          </w:p>
          <w:p w14:paraId="465C2D31" w14:textId="77777777" w:rsidR="00CA64DF" w:rsidRPr="00436028" w:rsidRDefault="00CA64DF" w:rsidP="00CA64DF">
            <w:pPr>
              <w:pStyle w:val="ListParagraph"/>
              <w:numPr>
                <w:ilvl w:val="0"/>
                <w:numId w:val="4"/>
              </w:numPr>
              <w:rPr>
                <w:rFonts w:cs="Arial"/>
                <w:color w:val="000000" w:themeColor="text1"/>
                <w:sz w:val="22"/>
              </w:rPr>
            </w:pPr>
            <w:r w:rsidRPr="00436028">
              <w:rPr>
                <w:rFonts w:cs="Arial"/>
                <w:color w:val="000000" w:themeColor="text1"/>
                <w:sz w:val="22"/>
              </w:rPr>
              <w:t xml:space="preserve">Threats to </w:t>
            </w:r>
            <w:r w:rsidR="00537895" w:rsidRPr="00436028">
              <w:rPr>
                <w:rFonts w:cs="Arial"/>
                <w:color w:val="000000" w:themeColor="text1"/>
                <w:sz w:val="22"/>
              </w:rPr>
              <w:t>migratory</w:t>
            </w:r>
            <w:r w:rsidR="003E74EB">
              <w:rPr>
                <w:rFonts w:cs="Arial"/>
                <w:color w:val="000000" w:themeColor="text1"/>
                <w:sz w:val="22"/>
              </w:rPr>
              <w:t xml:space="preserve"> and resident </w:t>
            </w:r>
            <w:proofErr w:type="gramStart"/>
            <w:r w:rsidRPr="00436028">
              <w:rPr>
                <w:rFonts w:cs="Arial"/>
                <w:color w:val="000000" w:themeColor="text1"/>
                <w:sz w:val="22"/>
              </w:rPr>
              <w:t>shorebirds;</w:t>
            </w:r>
            <w:proofErr w:type="gramEnd"/>
          </w:p>
          <w:p w14:paraId="593E9953" w14:textId="77777777" w:rsidR="00CA64DF" w:rsidRPr="00436028" w:rsidRDefault="00CA64DF" w:rsidP="00CA64DF">
            <w:pPr>
              <w:pStyle w:val="ListParagraph"/>
              <w:numPr>
                <w:ilvl w:val="0"/>
                <w:numId w:val="4"/>
              </w:numPr>
              <w:rPr>
                <w:rFonts w:cs="Arial"/>
                <w:color w:val="000000" w:themeColor="text1"/>
                <w:sz w:val="22"/>
              </w:rPr>
            </w:pPr>
            <w:r w:rsidRPr="00436028">
              <w:rPr>
                <w:rFonts w:cs="Arial"/>
                <w:color w:val="000000" w:themeColor="text1"/>
                <w:sz w:val="22"/>
              </w:rPr>
              <w:t>Threats to wetlands</w:t>
            </w:r>
            <w:r w:rsidR="003E74EB">
              <w:rPr>
                <w:rFonts w:cs="Arial"/>
                <w:color w:val="000000" w:themeColor="text1"/>
                <w:sz w:val="22"/>
              </w:rPr>
              <w:t xml:space="preserve"> and coastal habitats</w:t>
            </w:r>
            <w:r w:rsidRPr="00436028">
              <w:rPr>
                <w:rFonts w:cs="Arial"/>
                <w:color w:val="000000" w:themeColor="text1"/>
                <w:sz w:val="22"/>
              </w:rPr>
              <w:t>; or</w:t>
            </w:r>
          </w:p>
          <w:p w14:paraId="518CEDE7" w14:textId="77777777" w:rsidR="00CA64DF" w:rsidRPr="00436028" w:rsidRDefault="00537895" w:rsidP="00CA64DF">
            <w:pPr>
              <w:pStyle w:val="ListParagraph"/>
              <w:numPr>
                <w:ilvl w:val="0"/>
                <w:numId w:val="4"/>
              </w:numPr>
              <w:rPr>
                <w:rFonts w:cs="Arial"/>
                <w:color w:val="000000" w:themeColor="text1"/>
                <w:sz w:val="22"/>
              </w:rPr>
            </w:pPr>
            <w:r w:rsidRPr="00436028">
              <w:rPr>
                <w:rFonts w:cs="Arial"/>
                <w:color w:val="000000" w:themeColor="text1"/>
                <w:sz w:val="22"/>
              </w:rPr>
              <w:t>Sustainable practices in our environment</w:t>
            </w:r>
          </w:p>
          <w:p w14:paraId="268F8E36" w14:textId="77777777" w:rsidR="00537895" w:rsidRPr="00436028" w:rsidRDefault="00537895" w:rsidP="00537895">
            <w:pPr>
              <w:rPr>
                <w:rFonts w:cs="Arial"/>
                <w:color w:val="000000" w:themeColor="text1"/>
                <w:sz w:val="22"/>
              </w:rPr>
            </w:pPr>
            <w:r w:rsidRPr="00436028">
              <w:rPr>
                <w:rFonts w:cs="Arial"/>
                <w:color w:val="000000" w:themeColor="text1"/>
                <w:sz w:val="22"/>
              </w:rPr>
              <w:t>Teachers will deliver the lesson to students and annotate the lesson plan with self-reflection notes.</w:t>
            </w:r>
          </w:p>
          <w:p w14:paraId="6C4F788B" w14:textId="77777777" w:rsidR="00537895" w:rsidRPr="00436028" w:rsidRDefault="00537895" w:rsidP="00537895">
            <w:pPr>
              <w:rPr>
                <w:rFonts w:cs="Arial"/>
                <w:color w:val="000000" w:themeColor="text1"/>
                <w:sz w:val="22"/>
              </w:rPr>
            </w:pPr>
            <w:r w:rsidRPr="00436028">
              <w:rPr>
                <w:rFonts w:cs="Arial"/>
                <w:color w:val="000000" w:themeColor="text1"/>
                <w:sz w:val="22"/>
              </w:rPr>
              <w:t>The annotated lesson plan will be posted on an online forum.</w:t>
            </w:r>
          </w:p>
          <w:p w14:paraId="3FD05EE9" w14:textId="77777777" w:rsidR="00794B7F" w:rsidRPr="00436028" w:rsidRDefault="00537895" w:rsidP="00537895">
            <w:pPr>
              <w:rPr>
                <w:rFonts w:cs="Arial"/>
                <w:color w:val="000000" w:themeColor="text1"/>
                <w:sz w:val="22"/>
              </w:rPr>
            </w:pPr>
            <w:r w:rsidRPr="00436028">
              <w:rPr>
                <w:rFonts w:cs="Arial"/>
                <w:color w:val="000000" w:themeColor="text1"/>
                <w:sz w:val="22"/>
              </w:rPr>
              <w:t xml:space="preserve">Participants will contribute to the </w:t>
            </w:r>
            <w:r w:rsidR="001F1DA6" w:rsidRPr="00436028">
              <w:rPr>
                <w:rFonts w:cs="Arial"/>
                <w:color w:val="000000" w:themeColor="text1"/>
                <w:sz w:val="22"/>
              </w:rPr>
              <w:t xml:space="preserve">professional </w:t>
            </w:r>
            <w:r w:rsidRPr="00436028">
              <w:rPr>
                <w:rFonts w:cs="Arial"/>
                <w:color w:val="000000" w:themeColor="text1"/>
                <w:sz w:val="22"/>
              </w:rPr>
              <w:t>development of peers by providing at least one comment on a fellow-participant’s lesson plan.</w:t>
            </w:r>
          </w:p>
        </w:tc>
      </w:tr>
    </w:tbl>
    <w:p w14:paraId="26ADD068" w14:textId="77777777" w:rsidR="00794B7F" w:rsidRPr="00DE7C69" w:rsidRDefault="00794B7F" w:rsidP="00DE7C69">
      <w:pPr>
        <w:spacing w:after="200" w:line="276" w:lineRule="auto"/>
        <w:rPr>
          <w:rFonts w:cs="Arial"/>
        </w:rPr>
      </w:pPr>
    </w:p>
    <w:sectPr w:rsidR="00794B7F" w:rsidRPr="00DE7C69" w:rsidSect="00834D44">
      <w:headerReference w:type="default" r:id="rId8"/>
      <w:footerReference w:type="default" r:id="rId9"/>
      <w:pgSz w:w="16838" w:h="11906" w:orient="landscape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E4CB64" w14:textId="77777777" w:rsidR="00461CED" w:rsidRDefault="00461CED" w:rsidP="00461CED">
      <w:pPr>
        <w:spacing w:after="0" w:line="240" w:lineRule="auto"/>
      </w:pPr>
      <w:r>
        <w:separator/>
      </w:r>
    </w:p>
  </w:endnote>
  <w:endnote w:type="continuationSeparator" w:id="0">
    <w:p w14:paraId="76C09E66" w14:textId="77777777" w:rsidR="00461CED" w:rsidRDefault="00461CED" w:rsidP="00461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20955" w14:textId="564C144A" w:rsidR="00461CED" w:rsidRPr="00461CED" w:rsidRDefault="00461CED" w:rsidP="00461CED">
    <w:pPr>
      <w:pStyle w:val="Footer"/>
      <w:tabs>
        <w:tab w:val="clear" w:pos="4513"/>
        <w:tab w:val="clear" w:pos="9026"/>
        <w:tab w:val="center" w:pos="7938"/>
        <w:tab w:val="right" w:pos="14742"/>
      </w:tabs>
      <w:rPr>
        <w:sz w:val="16"/>
        <w:szCs w:val="16"/>
      </w:rPr>
    </w:pPr>
    <w:r w:rsidRPr="00DA26AB">
      <w:rPr>
        <w:sz w:val="16"/>
        <w:szCs w:val="16"/>
      </w:rPr>
      <w:t xml:space="preserve">ANSTO Shorebirds </w:t>
    </w:r>
    <w:r>
      <w:rPr>
        <w:sz w:val="16"/>
        <w:szCs w:val="16"/>
      </w:rPr>
      <w:t>Teacher Professional Development Day 202</w:t>
    </w:r>
    <w:r w:rsidR="00996FE9">
      <w:rPr>
        <w:sz w:val="16"/>
        <w:szCs w:val="16"/>
      </w:rPr>
      <w:t>1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DA26AB">
      <w:rPr>
        <w:sz w:val="16"/>
        <w:szCs w:val="16"/>
      </w:rPr>
      <w:fldChar w:fldCharType="begin"/>
    </w:r>
    <w:r w:rsidRPr="00DA26AB">
      <w:rPr>
        <w:sz w:val="16"/>
        <w:szCs w:val="16"/>
      </w:rPr>
      <w:instrText xml:space="preserve"> PAGE   \* MERGEFORMAT </w:instrText>
    </w:r>
    <w:r w:rsidRPr="00DA26AB">
      <w:rPr>
        <w:sz w:val="16"/>
        <w:szCs w:val="16"/>
      </w:rPr>
      <w:fldChar w:fldCharType="separate"/>
    </w:r>
    <w:r w:rsidR="00A55BF8" w:rsidRPr="00A55BF8">
      <w:rPr>
        <w:b/>
        <w:bCs/>
        <w:noProof/>
        <w:sz w:val="16"/>
        <w:szCs w:val="16"/>
      </w:rPr>
      <w:t>1</w:t>
    </w:r>
    <w:r w:rsidRPr="00DA26AB">
      <w:rPr>
        <w:b/>
        <w:bCs/>
        <w:noProof/>
        <w:sz w:val="16"/>
        <w:szCs w:val="16"/>
      </w:rPr>
      <w:fldChar w:fldCharType="end"/>
    </w:r>
    <w:r w:rsidRPr="00DA26AB">
      <w:rPr>
        <w:b/>
        <w:bCs/>
        <w:sz w:val="16"/>
        <w:szCs w:val="16"/>
      </w:rPr>
      <w:t xml:space="preserve"> </w:t>
    </w:r>
    <w:r w:rsidRPr="00DA26AB">
      <w:rPr>
        <w:sz w:val="16"/>
        <w:szCs w:val="16"/>
      </w:rPr>
      <w:t>|</w:t>
    </w:r>
    <w:r w:rsidRPr="00DA26AB">
      <w:rPr>
        <w:b/>
        <w:bCs/>
        <w:sz w:val="16"/>
        <w:szCs w:val="16"/>
      </w:rPr>
      <w:t xml:space="preserve"> </w:t>
    </w:r>
    <w:r w:rsidRPr="00DA26AB">
      <w:rPr>
        <w:color w:val="7F7F7F" w:themeColor="background1" w:themeShade="7F"/>
        <w:spacing w:val="60"/>
        <w:sz w:val="16"/>
        <w:szCs w:val="16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20F7AD" w14:textId="77777777" w:rsidR="00461CED" w:rsidRDefault="00461CED" w:rsidP="00461CED">
      <w:pPr>
        <w:spacing w:after="0" w:line="240" w:lineRule="auto"/>
      </w:pPr>
      <w:r>
        <w:separator/>
      </w:r>
    </w:p>
  </w:footnote>
  <w:footnote w:type="continuationSeparator" w:id="0">
    <w:p w14:paraId="52EECB4D" w14:textId="77777777" w:rsidR="00461CED" w:rsidRDefault="00461CED" w:rsidP="00461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4988FF" w14:textId="77777777" w:rsidR="00461CED" w:rsidRDefault="00461CE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032B0587" wp14:editId="247FC8F6">
          <wp:simplePos x="0" y="0"/>
          <wp:positionH relativeFrom="column">
            <wp:posOffset>7128185</wp:posOffset>
          </wp:positionH>
          <wp:positionV relativeFrom="paragraph">
            <wp:posOffset>-204794</wp:posOffset>
          </wp:positionV>
          <wp:extent cx="1829895" cy="510363"/>
          <wp:effectExtent l="0" t="0" r="0" b="4445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STO-LOGO-Inline-Without-Tag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895" cy="5103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955FD6"/>
    <w:multiLevelType w:val="hybridMultilevel"/>
    <w:tmpl w:val="A8E04C14"/>
    <w:lvl w:ilvl="0" w:tplc="0C0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" w15:restartNumberingAfterBreak="0">
    <w:nsid w:val="66DC6525"/>
    <w:multiLevelType w:val="hybridMultilevel"/>
    <w:tmpl w:val="1F5C76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613F2"/>
    <w:multiLevelType w:val="hybridMultilevel"/>
    <w:tmpl w:val="0716589A"/>
    <w:lvl w:ilvl="0" w:tplc="20E8DF9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B5796"/>
    <w:multiLevelType w:val="hybridMultilevel"/>
    <w:tmpl w:val="BE741894"/>
    <w:lvl w:ilvl="0" w:tplc="20E8DF9C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80"/>
    <w:rsid w:val="00046EA0"/>
    <w:rsid w:val="00061D40"/>
    <w:rsid w:val="00077FD2"/>
    <w:rsid w:val="00134447"/>
    <w:rsid w:val="001B378C"/>
    <w:rsid w:val="001E4E51"/>
    <w:rsid w:val="001F1DA6"/>
    <w:rsid w:val="001F770A"/>
    <w:rsid w:val="00212AF4"/>
    <w:rsid w:val="0021722A"/>
    <w:rsid w:val="002356E9"/>
    <w:rsid w:val="00240C17"/>
    <w:rsid w:val="00274DB8"/>
    <w:rsid w:val="00275F86"/>
    <w:rsid w:val="00293FFE"/>
    <w:rsid w:val="00332A3C"/>
    <w:rsid w:val="00373698"/>
    <w:rsid w:val="003E74EB"/>
    <w:rsid w:val="00436028"/>
    <w:rsid w:val="00461CED"/>
    <w:rsid w:val="004D6E21"/>
    <w:rsid w:val="005208C6"/>
    <w:rsid w:val="00537895"/>
    <w:rsid w:val="00610BBA"/>
    <w:rsid w:val="00633B93"/>
    <w:rsid w:val="00695FCE"/>
    <w:rsid w:val="006A401A"/>
    <w:rsid w:val="00794B7F"/>
    <w:rsid w:val="00826DA2"/>
    <w:rsid w:val="008270CB"/>
    <w:rsid w:val="00834D44"/>
    <w:rsid w:val="008C7D26"/>
    <w:rsid w:val="0092235D"/>
    <w:rsid w:val="00996FE9"/>
    <w:rsid w:val="009F4337"/>
    <w:rsid w:val="00A55BF8"/>
    <w:rsid w:val="00B52C3C"/>
    <w:rsid w:val="00C043D8"/>
    <w:rsid w:val="00C27180"/>
    <w:rsid w:val="00CA64DF"/>
    <w:rsid w:val="00D034D2"/>
    <w:rsid w:val="00D6445C"/>
    <w:rsid w:val="00DB2431"/>
    <w:rsid w:val="00DE7C69"/>
    <w:rsid w:val="00E2376A"/>
    <w:rsid w:val="00E50B02"/>
    <w:rsid w:val="00E93E7E"/>
    <w:rsid w:val="00E94C2D"/>
    <w:rsid w:val="00EF507F"/>
    <w:rsid w:val="00F222CC"/>
    <w:rsid w:val="00F55132"/>
    <w:rsid w:val="00F6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5287"/>
  <w15:chartTrackingRefBased/>
  <w15:docId w15:val="{BF571216-011A-4296-8299-95D2C59C4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8C6"/>
    <w:pPr>
      <w:spacing w:after="180" w:line="274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0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4B7F"/>
    <w:pPr>
      <w:spacing w:line="240" w:lineRule="auto"/>
      <w:ind w:left="720" w:hanging="288"/>
      <w:contextualSpacing/>
    </w:pPr>
    <w:rPr>
      <w:color w:val="44546A" w:themeColor="text2"/>
    </w:rPr>
  </w:style>
  <w:style w:type="character" w:styleId="Hyperlink">
    <w:name w:val="Hyperlink"/>
    <w:basedOn w:val="DefaultParagraphFont"/>
    <w:uiPriority w:val="99"/>
    <w:unhideWhenUsed/>
    <w:rsid w:val="00794B7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94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461C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CE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461C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CE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D4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52C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5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nsto.gov.au/education/primary/competitions/shorebirds-competition-2021#content-additional-inform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1652</Words>
  <Characters>9422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Bridget</dc:creator>
  <cp:keywords/>
  <dc:description/>
  <cp:lastModifiedBy>MCCREADY, Stephanie</cp:lastModifiedBy>
  <cp:revision>4</cp:revision>
  <dcterms:created xsi:type="dcterms:W3CDTF">2021-03-10T07:51:00Z</dcterms:created>
  <dcterms:modified xsi:type="dcterms:W3CDTF">2021-03-10T08:40:00Z</dcterms:modified>
</cp:coreProperties>
</file>