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242"/>
      </w:tblGrid>
      <w:tr w:rsidR="00B627D9" w:rsidRPr="00FA6204" w14:paraId="658BFAD3" w14:textId="77777777" w:rsidTr="005E3049">
        <w:trPr>
          <w:trHeight w:val="4253"/>
          <w:jc w:val="center"/>
        </w:trPr>
        <w:tc>
          <w:tcPr>
            <w:tcW w:w="5000" w:type="pct"/>
          </w:tcPr>
          <w:p w14:paraId="561406C3" w14:textId="77777777" w:rsidR="00B627D9" w:rsidRDefault="00B627D9" w:rsidP="005E3049">
            <w:pPr>
              <w:pStyle w:val="NoSpacing"/>
              <w:rPr>
                <w:rFonts w:asciiTheme="majorHAnsi" w:eastAsiaTheme="majorEastAsia" w:hAnsiTheme="majorHAnsi" w:cstheme="majorBidi"/>
                <w:caps/>
              </w:rPr>
            </w:pPr>
          </w:p>
          <w:p w14:paraId="59544360" w14:textId="77777777" w:rsidR="00B627D9" w:rsidRDefault="00B627D9" w:rsidP="005E3049">
            <w:pPr>
              <w:pStyle w:val="NoSpacing"/>
              <w:rPr>
                <w:rFonts w:asciiTheme="majorHAnsi" w:eastAsiaTheme="majorEastAsia" w:hAnsiTheme="majorHAnsi" w:cstheme="majorBidi"/>
                <w:caps/>
              </w:rPr>
            </w:pPr>
          </w:p>
          <w:p w14:paraId="10A9A03B" w14:textId="77777777" w:rsidR="00B627D9" w:rsidRDefault="00B627D9" w:rsidP="005E3049">
            <w:pPr>
              <w:pStyle w:val="NoSpacing"/>
              <w:rPr>
                <w:rFonts w:asciiTheme="majorHAnsi" w:eastAsiaTheme="majorEastAsia" w:hAnsiTheme="majorHAnsi" w:cstheme="majorBidi"/>
                <w:caps/>
              </w:rPr>
            </w:pPr>
          </w:p>
          <w:p w14:paraId="5674AF8E" w14:textId="77777777" w:rsidR="00B627D9" w:rsidRDefault="00B627D9" w:rsidP="005E3049">
            <w:pPr>
              <w:pStyle w:val="NoSpacing"/>
              <w:rPr>
                <w:rFonts w:asciiTheme="majorHAnsi" w:eastAsiaTheme="majorEastAsia" w:hAnsiTheme="majorHAnsi" w:cstheme="majorBidi"/>
                <w:caps/>
              </w:rPr>
            </w:pPr>
          </w:p>
          <w:p w14:paraId="557FB64C" w14:textId="77777777" w:rsidR="00B627D9" w:rsidRDefault="00B627D9" w:rsidP="005E3049">
            <w:pPr>
              <w:pStyle w:val="NoSpacing"/>
              <w:rPr>
                <w:rFonts w:asciiTheme="majorHAnsi" w:eastAsiaTheme="majorEastAsia" w:hAnsiTheme="majorHAnsi" w:cstheme="majorBidi"/>
                <w:caps/>
              </w:rPr>
            </w:pPr>
          </w:p>
          <w:p w14:paraId="1F81680A" w14:textId="77777777" w:rsidR="00B627D9" w:rsidRDefault="00B627D9" w:rsidP="005E3049">
            <w:pPr>
              <w:pStyle w:val="NoSpacing"/>
              <w:rPr>
                <w:rFonts w:asciiTheme="majorHAnsi" w:eastAsiaTheme="majorEastAsia" w:hAnsiTheme="majorHAnsi" w:cstheme="majorBidi"/>
                <w:caps/>
              </w:rPr>
            </w:pPr>
          </w:p>
          <w:p w14:paraId="428106B9" w14:textId="77777777" w:rsidR="00B627D9" w:rsidRDefault="00B627D9" w:rsidP="005E3049">
            <w:pPr>
              <w:pStyle w:val="NoSpacing"/>
              <w:rPr>
                <w:rFonts w:asciiTheme="majorHAnsi" w:eastAsiaTheme="majorEastAsia" w:hAnsiTheme="majorHAnsi" w:cstheme="majorBidi"/>
                <w:caps/>
              </w:rPr>
            </w:pPr>
          </w:p>
          <w:p w14:paraId="6AEBBECC" w14:textId="77777777"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5841D20F" wp14:editId="70246742">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71037EE9" w14:textId="77777777" w:rsidR="00B627D9" w:rsidRDefault="00B627D9" w:rsidP="005E3049">
            <w:pPr>
              <w:pStyle w:val="NoSpacing"/>
              <w:rPr>
                <w:rFonts w:asciiTheme="majorHAnsi" w:eastAsiaTheme="majorEastAsia" w:hAnsiTheme="majorHAnsi" w:cstheme="majorBidi"/>
                <w:caps/>
              </w:rPr>
            </w:pPr>
          </w:p>
          <w:p w14:paraId="2E289294" w14:textId="77777777"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3F9A38B3" wp14:editId="1A7E1042">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5C58"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2FD50FD0" w14:textId="77777777"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4622604C" w14:textId="4D6AD1C5" w:rsidR="00B627D9" w:rsidRDefault="00D82731" w:rsidP="00687D8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Year 7-10 Science</w:t>
                </w:r>
              </w:p>
            </w:tc>
          </w:sdtContent>
        </w:sdt>
      </w:tr>
      <w:tr w:rsidR="00B627D9" w14:paraId="0CA44B12" w14:textId="77777777"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1BCC6DFD" w14:textId="77777777" w:rsidR="00B627D9" w:rsidRDefault="00687D89" w:rsidP="00687D8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Tour outline and syllabus outcomes</w:t>
                </w:r>
              </w:p>
            </w:tc>
          </w:sdtContent>
        </w:sdt>
      </w:tr>
      <w:tr w:rsidR="00B627D9" w:rsidRPr="00D67BBB" w14:paraId="6F8EBC5D" w14:textId="77777777" w:rsidTr="00B627D9">
        <w:trPr>
          <w:trHeight w:val="1948"/>
          <w:jc w:val="center"/>
        </w:trPr>
        <w:tc>
          <w:tcPr>
            <w:tcW w:w="5000" w:type="pct"/>
            <w:vAlign w:val="center"/>
          </w:tcPr>
          <w:p w14:paraId="15E0A1F2" w14:textId="77777777" w:rsidR="00B627D9" w:rsidRPr="00D67BBB" w:rsidRDefault="00B627D9" w:rsidP="00B627D9">
            <w:pPr>
              <w:pStyle w:val="NoSpacing"/>
              <w:jc w:val="center"/>
            </w:pPr>
          </w:p>
          <w:p w14:paraId="65B1816D" w14:textId="77777777" w:rsidR="00B627D9" w:rsidRPr="00D67BBB" w:rsidRDefault="00B627D9" w:rsidP="005E3049"/>
          <w:p w14:paraId="65BF1B7F" w14:textId="77777777" w:rsidR="00B627D9" w:rsidRPr="00D67BBB" w:rsidRDefault="00B627D9" w:rsidP="005E3049"/>
        </w:tc>
      </w:tr>
      <w:tr w:rsidR="00B627D9" w:rsidRPr="00876B25" w14:paraId="35A9BEA3" w14:textId="77777777" w:rsidTr="005E3049">
        <w:trPr>
          <w:trHeight w:val="360"/>
          <w:jc w:val="center"/>
        </w:trPr>
        <w:tc>
          <w:tcPr>
            <w:tcW w:w="5000" w:type="pct"/>
            <w:vAlign w:val="center"/>
          </w:tcPr>
          <w:p w14:paraId="51DD24D5" w14:textId="77777777" w:rsidR="00B627D9" w:rsidRDefault="00B627D9" w:rsidP="005E3049">
            <w:pPr>
              <w:pStyle w:val="NoSpacing"/>
              <w:rPr>
                <w:b/>
                <w:bCs/>
                <w:color w:val="000000" w:themeColor="text1"/>
              </w:rPr>
            </w:pPr>
          </w:p>
          <w:p w14:paraId="2BDAF2B2" w14:textId="77777777" w:rsidR="00B627D9" w:rsidRDefault="00B627D9" w:rsidP="005E3049">
            <w:pPr>
              <w:pStyle w:val="NoSpacing"/>
              <w:rPr>
                <w:b/>
                <w:bCs/>
                <w:color w:val="000000" w:themeColor="text1"/>
              </w:rPr>
            </w:pPr>
          </w:p>
          <w:p w14:paraId="099D5F0C" w14:textId="77777777" w:rsidR="00B627D9" w:rsidRDefault="00B627D9" w:rsidP="005E3049">
            <w:pPr>
              <w:pStyle w:val="NoSpacing"/>
              <w:rPr>
                <w:b/>
                <w:bCs/>
                <w:color w:val="000000" w:themeColor="text1"/>
              </w:rPr>
            </w:pPr>
          </w:p>
          <w:p w14:paraId="755414AA" w14:textId="77777777" w:rsidR="00B627D9" w:rsidRPr="00876B25" w:rsidRDefault="00B627D9" w:rsidP="005E3049">
            <w:pPr>
              <w:pStyle w:val="NoSpacing"/>
              <w:rPr>
                <w:b/>
                <w:bCs/>
                <w:color w:val="000000" w:themeColor="text1"/>
              </w:rPr>
            </w:pPr>
          </w:p>
        </w:tc>
      </w:tr>
      <w:tr w:rsidR="00B627D9" w14:paraId="325D0A0A" w14:textId="77777777" w:rsidTr="005E3049">
        <w:trPr>
          <w:trHeight w:val="360"/>
          <w:jc w:val="center"/>
        </w:trPr>
        <w:tc>
          <w:tcPr>
            <w:tcW w:w="5000" w:type="pct"/>
            <w:vAlign w:val="center"/>
          </w:tcPr>
          <w:p w14:paraId="4C0336E0" w14:textId="77777777" w:rsidR="00B627D9" w:rsidRDefault="00B627D9" w:rsidP="005E3049">
            <w:pPr>
              <w:pStyle w:val="NoSpacing"/>
              <w:rPr>
                <w:b/>
                <w:bCs/>
              </w:rPr>
            </w:pPr>
          </w:p>
        </w:tc>
      </w:tr>
    </w:tbl>
    <w:p w14:paraId="3656F33B" w14:textId="77777777" w:rsidR="00B627D9" w:rsidRDefault="00B627D9"/>
    <w:p w14:paraId="40BDF0DB" w14:textId="77777777" w:rsidR="00B627D9" w:rsidRDefault="00687D89">
      <w:r w:rsidRPr="00B300FD">
        <w:rPr>
          <w:b/>
          <w:bCs/>
          <w:noProof/>
          <w:lang w:eastAsia="en-AU"/>
        </w:rPr>
        <mc:AlternateContent>
          <mc:Choice Requires="wps">
            <w:drawing>
              <wp:anchor distT="0" distB="0" distL="114300" distR="114300" simplePos="0" relativeHeight="251661312" behindDoc="0" locked="0" layoutInCell="1" allowOverlap="1" wp14:anchorId="714276A9" wp14:editId="1DCF2490">
                <wp:simplePos x="0" y="0"/>
                <wp:positionH relativeFrom="column">
                  <wp:posOffset>247650</wp:posOffset>
                </wp:positionH>
                <wp:positionV relativeFrom="page">
                  <wp:posOffset>7753350</wp:posOffset>
                </wp:positionV>
                <wp:extent cx="5838825" cy="1704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704975"/>
                        </a:xfrm>
                        <a:prstGeom prst="rect">
                          <a:avLst/>
                        </a:prstGeom>
                        <a:solidFill>
                          <a:srgbClr val="FFFFFF"/>
                        </a:solidFill>
                        <a:ln w="9525">
                          <a:solidFill>
                            <a:srgbClr val="000000"/>
                          </a:solidFill>
                          <a:miter lim="800000"/>
                          <a:headEnd/>
                          <a:tailEnd/>
                        </a:ln>
                      </wps:spPr>
                      <wps:txbx>
                        <w:txbxContent>
                          <w:p w14:paraId="6E581418" w14:textId="77777777" w:rsidR="00687D89" w:rsidRPr="00146F71" w:rsidRDefault="00687D89" w:rsidP="00687D89">
                            <w:pPr>
                              <w:rPr>
                                <w:rFonts w:ascii="Arial" w:hAnsi="Arial" w:cs="Arial"/>
                                <w:sz w:val="20"/>
                              </w:rPr>
                            </w:pPr>
                            <w:r w:rsidRPr="00146F71">
                              <w:rPr>
                                <w:rFonts w:ascii="Arial" w:hAnsi="Arial" w:cs="Arial"/>
                                <w:sz w:val="20"/>
                              </w:rPr>
                              <w:t xml:space="preserve">ANSTO is a leader in chemical, </w:t>
                            </w:r>
                            <w:proofErr w:type="gramStart"/>
                            <w:r w:rsidRPr="00146F71">
                              <w:rPr>
                                <w:rFonts w:ascii="Arial" w:hAnsi="Arial" w:cs="Arial"/>
                                <w:sz w:val="20"/>
                              </w:rPr>
                              <w:t>materials</w:t>
                            </w:r>
                            <w:proofErr w:type="gramEnd"/>
                            <w:r w:rsidRPr="00146F71">
                              <w:rPr>
                                <w:rFonts w:ascii="Arial" w:hAnsi="Arial" w:cs="Arial"/>
                                <w:sz w:val="20"/>
                              </w:rPr>
                              <w:t xml:space="preserve"> and environmental research, and produces many of Australia’s medical radiopharmaceuticals. </w:t>
                            </w:r>
                          </w:p>
                          <w:p w14:paraId="4407C0C0" w14:textId="77777777" w:rsidR="00687D89" w:rsidRPr="00146F71" w:rsidRDefault="00687D89" w:rsidP="00687D89">
                            <w:pPr>
                              <w:rPr>
                                <w:rFonts w:ascii="Arial" w:hAnsi="Arial" w:cs="Arial"/>
                                <w:sz w:val="20"/>
                              </w:rPr>
                            </w:pPr>
                            <w:r w:rsidRPr="00146F71">
                              <w:rPr>
                                <w:rFonts w:ascii="Arial" w:hAnsi="Arial" w:cs="Arial"/>
                                <w:sz w:val="20"/>
                              </w:rPr>
                              <w:t xml:space="preserve">ANSTO conducts Years 7-10 Science tours, which cover specific syllabus content in the NSW science syllabus. These tours consist of: </w:t>
                            </w:r>
                          </w:p>
                          <w:p w14:paraId="787A4C1B"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45 minute</w:t>
                            </w:r>
                            <w:proofErr w:type="gramEnd"/>
                            <w:r w:rsidRPr="00146F71">
                              <w:rPr>
                                <w:rFonts w:ascii="Arial" w:hAnsi="Arial" w:cs="Arial"/>
                                <w:sz w:val="20"/>
                              </w:rPr>
                              <w:t xml:space="preserve"> </w:t>
                            </w:r>
                            <w:r w:rsidR="003B2024">
                              <w:rPr>
                                <w:rFonts w:ascii="Arial" w:hAnsi="Arial" w:cs="Arial"/>
                                <w:sz w:val="20"/>
                              </w:rPr>
                              <w:t>circuit of hands on activities in our Discovery Centre</w:t>
                            </w:r>
                            <w:r w:rsidRPr="00146F71">
                              <w:rPr>
                                <w:rFonts w:ascii="Arial" w:hAnsi="Arial" w:cs="Arial"/>
                                <w:sz w:val="20"/>
                              </w:rPr>
                              <w:t xml:space="preserve"> theatrette </w:t>
                            </w:r>
                          </w:p>
                          <w:p w14:paraId="06C69728"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15 minute</w:t>
                            </w:r>
                            <w:proofErr w:type="gramEnd"/>
                            <w:r w:rsidRPr="00146F71">
                              <w:rPr>
                                <w:rFonts w:ascii="Arial" w:hAnsi="Arial" w:cs="Arial"/>
                                <w:sz w:val="20"/>
                              </w:rPr>
                              <w:t xml:space="preserve"> break for students </w:t>
                            </w:r>
                          </w:p>
                          <w:p w14:paraId="0BA18A03"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90 minute</w:t>
                            </w:r>
                            <w:proofErr w:type="gramEnd"/>
                            <w:r w:rsidRPr="00146F71">
                              <w:rPr>
                                <w:rFonts w:ascii="Arial" w:hAnsi="Arial" w:cs="Arial"/>
                                <w:sz w:val="20"/>
                              </w:rPr>
                              <w:t xml:space="preserve"> tour of ANSTO’s research facilities, including the OPAL research reactor, the </w:t>
                            </w:r>
                            <w:r w:rsidR="003B2024">
                              <w:rPr>
                                <w:rFonts w:ascii="Arial" w:hAnsi="Arial" w:cs="Arial"/>
                                <w:sz w:val="20"/>
                              </w:rPr>
                              <w:t>Australian Centre for Neutron Scattering, and the Centre for Accelerator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276A9" id="_x0000_t202" coordsize="21600,21600" o:spt="202" path="m,l,21600r21600,l21600,xe">
                <v:stroke joinstyle="miter"/>
                <v:path gradientshapeok="t" o:connecttype="rect"/>
              </v:shapetype>
              <v:shape id="Text Box 2" o:spid="_x0000_s1026" type="#_x0000_t202" style="position:absolute;margin-left:19.5pt;margin-top:610.5pt;width:459.75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">
                <v:textbox>
                  <w:txbxContent>
                    <w:p w14:paraId="6E581418" w14:textId="77777777" w:rsidR="00687D89" w:rsidRPr="00146F71" w:rsidRDefault="00687D89" w:rsidP="00687D89">
                      <w:pPr>
                        <w:rPr>
                          <w:rFonts w:ascii="Arial" w:hAnsi="Arial" w:cs="Arial"/>
                          <w:sz w:val="20"/>
                        </w:rPr>
                      </w:pPr>
                      <w:r w:rsidRPr="00146F71">
                        <w:rPr>
                          <w:rFonts w:ascii="Arial" w:hAnsi="Arial" w:cs="Arial"/>
                          <w:sz w:val="20"/>
                        </w:rPr>
                        <w:t xml:space="preserve">ANSTO is a leader in chemical, </w:t>
                      </w:r>
                      <w:proofErr w:type="gramStart"/>
                      <w:r w:rsidRPr="00146F71">
                        <w:rPr>
                          <w:rFonts w:ascii="Arial" w:hAnsi="Arial" w:cs="Arial"/>
                          <w:sz w:val="20"/>
                        </w:rPr>
                        <w:t>materials</w:t>
                      </w:r>
                      <w:proofErr w:type="gramEnd"/>
                      <w:r w:rsidRPr="00146F71">
                        <w:rPr>
                          <w:rFonts w:ascii="Arial" w:hAnsi="Arial" w:cs="Arial"/>
                          <w:sz w:val="20"/>
                        </w:rPr>
                        <w:t xml:space="preserve"> and environmental research, and produces many of Australia’s medical radiopharmaceuticals. </w:t>
                      </w:r>
                    </w:p>
                    <w:p w14:paraId="4407C0C0" w14:textId="77777777" w:rsidR="00687D89" w:rsidRPr="00146F71" w:rsidRDefault="00687D89" w:rsidP="00687D89">
                      <w:pPr>
                        <w:rPr>
                          <w:rFonts w:ascii="Arial" w:hAnsi="Arial" w:cs="Arial"/>
                          <w:sz w:val="20"/>
                        </w:rPr>
                      </w:pPr>
                      <w:r w:rsidRPr="00146F71">
                        <w:rPr>
                          <w:rFonts w:ascii="Arial" w:hAnsi="Arial" w:cs="Arial"/>
                          <w:sz w:val="20"/>
                        </w:rPr>
                        <w:t xml:space="preserve">ANSTO conducts Years 7-10 Science tours, which cover specific syllabus content in the NSW science syllabus. These tours consist of: </w:t>
                      </w:r>
                    </w:p>
                    <w:p w14:paraId="787A4C1B"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45 minute</w:t>
                      </w:r>
                      <w:proofErr w:type="gramEnd"/>
                      <w:r w:rsidRPr="00146F71">
                        <w:rPr>
                          <w:rFonts w:ascii="Arial" w:hAnsi="Arial" w:cs="Arial"/>
                          <w:sz w:val="20"/>
                        </w:rPr>
                        <w:t xml:space="preserve"> </w:t>
                      </w:r>
                      <w:r w:rsidR="003B2024">
                        <w:rPr>
                          <w:rFonts w:ascii="Arial" w:hAnsi="Arial" w:cs="Arial"/>
                          <w:sz w:val="20"/>
                        </w:rPr>
                        <w:t>circuit of hands on activities in our Discovery Centre</w:t>
                      </w:r>
                      <w:r w:rsidRPr="00146F71">
                        <w:rPr>
                          <w:rFonts w:ascii="Arial" w:hAnsi="Arial" w:cs="Arial"/>
                          <w:sz w:val="20"/>
                        </w:rPr>
                        <w:t xml:space="preserve"> theatrette </w:t>
                      </w:r>
                    </w:p>
                    <w:p w14:paraId="06C69728"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15 minute</w:t>
                      </w:r>
                      <w:proofErr w:type="gramEnd"/>
                      <w:r w:rsidRPr="00146F71">
                        <w:rPr>
                          <w:rFonts w:ascii="Arial" w:hAnsi="Arial" w:cs="Arial"/>
                          <w:sz w:val="20"/>
                        </w:rPr>
                        <w:t xml:space="preserve"> break for students </w:t>
                      </w:r>
                    </w:p>
                    <w:p w14:paraId="0BA18A03" w14:textId="77777777" w:rsidR="00687D89" w:rsidRPr="00146F71" w:rsidRDefault="00687D89" w:rsidP="00687D89">
                      <w:pPr>
                        <w:rPr>
                          <w:rFonts w:ascii="Arial" w:hAnsi="Arial" w:cs="Arial"/>
                          <w:sz w:val="20"/>
                        </w:rPr>
                      </w:pPr>
                      <w:r w:rsidRPr="00146F71">
                        <w:rPr>
                          <w:rFonts w:ascii="Arial" w:hAnsi="Arial" w:cs="Arial"/>
                          <w:sz w:val="20"/>
                        </w:rPr>
                        <w:sym w:font="Symbol" w:char="F0B7"/>
                      </w:r>
                      <w:r w:rsidRPr="00146F71">
                        <w:rPr>
                          <w:rFonts w:ascii="Arial" w:hAnsi="Arial" w:cs="Arial"/>
                          <w:sz w:val="20"/>
                        </w:rPr>
                        <w:t xml:space="preserve"> A </w:t>
                      </w:r>
                      <w:proofErr w:type="gramStart"/>
                      <w:r w:rsidRPr="00146F71">
                        <w:rPr>
                          <w:rFonts w:ascii="Arial" w:hAnsi="Arial" w:cs="Arial"/>
                          <w:sz w:val="20"/>
                        </w:rPr>
                        <w:t>90 minute</w:t>
                      </w:r>
                      <w:proofErr w:type="gramEnd"/>
                      <w:r w:rsidRPr="00146F71">
                        <w:rPr>
                          <w:rFonts w:ascii="Arial" w:hAnsi="Arial" w:cs="Arial"/>
                          <w:sz w:val="20"/>
                        </w:rPr>
                        <w:t xml:space="preserve"> tour of ANSTO’s research facilities, including the OPAL research reactor, the </w:t>
                      </w:r>
                      <w:r w:rsidR="003B2024">
                        <w:rPr>
                          <w:rFonts w:ascii="Arial" w:hAnsi="Arial" w:cs="Arial"/>
                          <w:sz w:val="20"/>
                        </w:rPr>
                        <w:t>Australian Centre for Neutron Scattering, and the Centre for Accelerator Science.</w:t>
                      </w:r>
                    </w:p>
                  </w:txbxContent>
                </v:textbox>
                <w10:wrap anchory="page"/>
              </v:shape>
            </w:pict>
          </mc:Fallback>
        </mc:AlternateContent>
      </w:r>
      <w:r w:rsidR="00B627D9">
        <w:br w:type="page"/>
      </w:r>
    </w:p>
    <w:tbl>
      <w:tblPr>
        <w:tblStyle w:val="TableGrid"/>
        <w:tblW w:w="0" w:type="auto"/>
        <w:tblLook w:val="04A0" w:firstRow="1" w:lastRow="0" w:firstColumn="1" w:lastColumn="0" w:noHBand="0" w:noVBand="1"/>
      </w:tblPr>
      <w:tblGrid>
        <w:gridCol w:w="4592"/>
        <w:gridCol w:w="4650"/>
      </w:tblGrid>
      <w:tr w:rsidR="00687D89" w:rsidRPr="00767681" w14:paraId="2708C0E5" w14:textId="77777777" w:rsidTr="007C3346">
        <w:tc>
          <w:tcPr>
            <w:tcW w:w="4927" w:type="dxa"/>
          </w:tcPr>
          <w:p w14:paraId="51CDD3E7" w14:textId="77777777" w:rsidR="00687D89" w:rsidRPr="00146F71" w:rsidRDefault="00687D89" w:rsidP="007C3346">
            <w:pPr>
              <w:rPr>
                <w:rFonts w:ascii="Arial" w:hAnsi="Arial" w:cs="Arial"/>
                <w:b/>
                <w:sz w:val="22"/>
              </w:rPr>
            </w:pPr>
            <w:r w:rsidRPr="00146F71">
              <w:rPr>
                <w:rFonts w:ascii="Arial" w:hAnsi="Arial" w:cs="Arial"/>
                <w:b/>
                <w:sz w:val="22"/>
              </w:rPr>
              <w:lastRenderedPageBreak/>
              <w:t>Syllabus content covered in tour</w:t>
            </w:r>
          </w:p>
        </w:tc>
        <w:tc>
          <w:tcPr>
            <w:tcW w:w="4927" w:type="dxa"/>
          </w:tcPr>
          <w:p w14:paraId="604736A8" w14:textId="77777777" w:rsidR="00687D89" w:rsidRPr="00146F71" w:rsidRDefault="00687D89" w:rsidP="007C3346">
            <w:pPr>
              <w:rPr>
                <w:rFonts w:ascii="Arial" w:hAnsi="Arial" w:cs="Arial"/>
                <w:b/>
                <w:sz w:val="22"/>
              </w:rPr>
            </w:pPr>
            <w:r w:rsidRPr="00146F71">
              <w:rPr>
                <w:rFonts w:ascii="Arial" w:hAnsi="Arial" w:cs="Arial"/>
                <w:b/>
                <w:sz w:val="22"/>
              </w:rPr>
              <w:t>Tour content</w:t>
            </w:r>
          </w:p>
        </w:tc>
      </w:tr>
      <w:tr w:rsidR="00687D89" w14:paraId="7AF5B722" w14:textId="77777777" w:rsidTr="007C3346">
        <w:tc>
          <w:tcPr>
            <w:tcW w:w="4927" w:type="dxa"/>
          </w:tcPr>
          <w:p w14:paraId="15DCE052" w14:textId="77777777" w:rsidR="00687D89" w:rsidRPr="00146F71" w:rsidRDefault="00687D89" w:rsidP="007C3346">
            <w:pPr>
              <w:rPr>
                <w:rFonts w:ascii="Arial" w:hAnsi="Arial" w:cs="Arial"/>
                <w:b/>
                <w:sz w:val="18"/>
              </w:rPr>
            </w:pPr>
            <w:r w:rsidRPr="00146F71">
              <w:rPr>
                <w:rFonts w:ascii="Arial" w:hAnsi="Arial" w:cs="Arial"/>
                <w:b/>
                <w:sz w:val="18"/>
              </w:rPr>
              <w:t xml:space="preserve">Stage 5 </w:t>
            </w:r>
          </w:p>
          <w:p w14:paraId="55965612" w14:textId="77777777" w:rsidR="00687D89" w:rsidRPr="00146F71" w:rsidRDefault="00687D89" w:rsidP="007C3346">
            <w:pPr>
              <w:rPr>
                <w:rFonts w:ascii="Arial" w:hAnsi="Arial" w:cs="Arial"/>
                <w:sz w:val="18"/>
              </w:rPr>
            </w:pPr>
            <w:r w:rsidRPr="00146F71">
              <w:rPr>
                <w:rFonts w:ascii="Arial" w:hAnsi="Arial" w:cs="Arial"/>
                <w:b/>
                <w:sz w:val="18"/>
              </w:rPr>
              <w:t>CW1 a)</w:t>
            </w:r>
            <w:r w:rsidRPr="00146F71">
              <w:rPr>
                <w:rFonts w:ascii="Arial" w:hAnsi="Arial" w:cs="Arial"/>
                <w:sz w:val="18"/>
              </w:rPr>
              <w:t xml:space="preserve"> identify that all matter is made of atoms which are composed of protons, </w:t>
            </w:r>
            <w:proofErr w:type="gramStart"/>
            <w:r w:rsidRPr="00146F71">
              <w:rPr>
                <w:rFonts w:ascii="Arial" w:hAnsi="Arial" w:cs="Arial"/>
                <w:sz w:val="18"/>
              </w:rPr>
              <w:t>neutrons</w:t>
            </w:r>
            <w:proofErr w:type="gramEnd"/>
            <w:r w:rsidRPr="00146F71">
              <w:rPr>
                <w:rFonts w:ascii="Arial" w:hAnsi="Arial" w:cs="Arial"/>
                <w:sz w:val="18"/>
              </w:rPr>
              <w:t xml:space="preserve"> and electrons </w:t>
            </w:r>
          </w:p>
          <w:p w14:paraId="0370D7CB" w14:textId="77777777" w:rsidR="00687D89" w:rsidRPr="00146F71" w:rsidRDefault="00687D89" w:rsidP="007C3346">
            <w:pPr>
              <w:rPr>
                <w:rFonts w:ascii="Arial" w:hAnsi="Arial" w:cs="Arial"/>
                <w:sz w:val="18"/>
              </w:rPr>
            </w:pPr>
            <w:r w:rsidRPr="00146F71">
              <w:rPr>
                <w:rFonts w:ascii="Arial" w:hAnsi="Arial" w:cs="Arial"/>
                <w:b/>
                <w:sz w:val="18"/>
              </w:rPr>
              <w:t>b)</w:t>
            </w:r>
            <w:r w:rsidRPr="00146F71">
              <w:rPr>
                <w:rFonts w:ascii="Arial" w:hAnsi="Arial" w:cs="Arial"/>
                <w:sz w:val="18"/>
              </w:rPr>
              <w:t xml:space="preserve"> describe the structure of atoms in terms of the nucleus, protons, </w:t>
            </w:r>
            <w:proofErr w:type="gramStart"/>
            <w:r w:rsidRPr="00146F71">
              <w:rPr>
                <w:rFonts w:ascii="Arial" w:hAnsi="Arial" w:cs="Arial"/>
                <w:sz w:val="18"/>
              </w:rPr>
              <w:t>neutrons</w:t>
            </w:r>
            <w:proofErr w:type="gramEnd"/>
            <w:r w:rsidRPr="00146F71">
              <w:rPr>
                <w:rFonts w:ascii="Arial" w:hAnsi="Arial" w:cs="Arial"/>
                <w:sz w:val="18"/>
              </w:rPr>
              <w:t xml:space="preserve"> and electrons </w:t>
            </w:r>
          </w:p>
          <w:p w14:paraId="1B1345C3" w14:textId="77777777" w:rsidR="00687D89" w:rsidRPr="00146F71" w:rsidRDefault="00687D89" w:rsidP="007C3346">
            <w:pPr>
              <w:rPr>
                <w:rFonts w:ascii="Arial" w:hAnsi="Arial" w:cs="Arial"/>
                <w:sz w:val="18"/>
              </w:rPr>
            </w:pPr>
            <w:r w:rsidRPr="00146F71">
              <w:rPr>
                <w:rFonts w:ascii="Arial" w:hAnsi="Arial" w:cs="Arial"/>
                <w:b/>
                <w:sz w:val="18"/>
              </w:rPr>
              <w:t>d)</w:t>
            </w:r>
            <w:r w:rsidRPr="00146F71">
              <w:rPr>
                <w:rFonts w:ascii="Arial" w:hAnsi="Arial" w:cs="Arial"/>
                <w:sz w:val="18"/>
              </w:rPr>
              <w:t xml:space="preserve"> Identify that natural radioactivity arises from the decay of nuclei in atoms, releasing particles and energy </w:t>
            </w:r>
          </w:p>
          <w:p w14:paraId="4D681A76" w14:textId="77777777" w:rsidR="00687D89" w:rsidRPr="00146F71" w:rsidRDefault="00687D89" w:rsidP="007C3346">
            <w:pPr>
              <w:rPr>
                <w:rFonts w:ascii="Arial" w:hAnsi="Arial" w:cs="Arial"/>
                <w:sz w:val="18"/>
              </w:rPr>
            </w:pPr>
            <w:r w:rsidRPr="00146F71">
              <w:rPr>
                <w:rFonts w:ascii="Arial" w:hAnsi="Arial" w:cs="Arial"/>
                <w:b/>
                <w:sz w:val="18"/>
              </w:rPr>
              <w:t>e)</w:t>
            </w:r>
            <w:r w:rsidRPr="00146F71">
              <w:rPr>
                <w:rFonts w:ascii="Arial" w:hAnsi="Arial" w:cs="Arial"/>
                <w:sz w:val="18"/>
              </w:rPr>
              <w:t xml:space="preserve"> evaluate the benefits and problems associated with medical and industrial uses of nuclear energy </w:t>
            </w:r>
          </w:p>
          <w:p w14:paraId="2DCC0BCB" w14:textId="77777777" w:rsidR="00687D89" w:rsidRPr="00146F71" w:rsidRDefault="00687D89" w:rsidP="007C3346">
            <w:pPr>
              <w:rPr>
                <w:rFonts w:ascii="Arial" w:hAnsi="Arial" w:cs="Arial"/>
                <w:sz w:val="18"/>
              </w:rPr>
            </w:pPr>
            <w:r w:rsidRPr="00146F71">
              <w:rPr>
                <w:rFonts w:ascii="Arial" w:hAnsi="Arial" w:cs="Arial"/>
                <w:b/>
                <w:sz w:val="18"/>
              </w:rPr>
              <w:t>CW2 a)</w:t>
            </w:r>
            <w:r w:rsidRPr="00146F71">
              <w:rPr>
                <w:rFonts w:ascii="Arial" w:hAnsi="Arial" w:cs="Arial"/>
                <w:sz w:val="18"/>
              </w:rPr>
              <w:t xml:space="preserve"> identify the atom as the smallest unit of an element and that it can be represented by a symbol </w:t>
            </w:r>
          </w:p>
          <w:p w14:paraId="07ED25F1" w14:textId="77777777" w:rsidR="00687D89" w:rsidRPr="00146F71" w:rsidRDefault="00687D89" w:rsidP="007C3346">
            <w:pPr>
              <w:rPr>
                <w:rFonts w:ascii="Arial" w:hAnsi="Arial" w:cs="Arial"/>
                <w:sz w:val="18"/>
              </w:rPr>
            </w:pPr>
            <w:r w:rsidRPr="00146F71">
              <w:rPr>
                <w:rFonts w:ascii="Arial" w:hAnsi="Arial" w:cs="Arial"/>
                <w:b/>
                <w:sz w:val="18"/>
              </w:rPr>
              <w:t>b)</w:t>
            </w:r>
            <w:r w:rsidRPr="00146F71">
              <w:rPr>
                <w:rFonts w:ascii="Arial" w:hAnsi="Arial" w:cs="Arial"/>
                <w:sz w:val="18"/>
              </w:rPr>
              <w:t xml:space="preserve"> distinguish between the atoms of some common elements by comparing information about the numbers of protons, </w:t>
            </w:r>
            <w:proofErr w:type="gramStart"/>
            <w:r w:rsidRPr="00146F71">
              <w:rPr>
                <w:rFonts w:ascii="Arial" w:hAnsi="Arial" w:cs="Arial"/>
                <w:sz w:val="18"/>
              </w:rPr>
              <w:t>neutrons</w:t>
            </w:r>
            <w:proofErr w:type="gramEnd"/>
            <w:r w:rsidRPr="00146F71">
              <w:rPr>
                <w:rFonts w:ascii="Arial" w:hAnsi="Arial" w:cs="Arial"/>
                <w:sz w:val="18"/>
              </w:rPr>
              <w:t xml:space="preserve"> and electrons </w:t>
            </w:r>
          </w:p>
          <w:p w14:paraId="2FD5550F" w14:textId="77777777" w:rsidR="00687D89" w:rsidRPr="00146F71" w:rsidRDefault="00687D89" w:rsidP="007C3346">
            <w:pPr>
              <w:rPr>
                <w:rFonts w:ascii="Arial" w:hAnsi="Arial" w:cs="Arial"/>
                <w:sz w:val="18"/>
              </w:rPr>
            </w:pPr>
            <w:r w:rsidRPr="00146F71">
              <w:rPr>
                <w:rFonts w:ascii="Arial" w:hAnsi="Arial" w:cs="Arial"/>
                <w:b/>
                <w:sz w:val="18"/>
              </w:rPr>
              <w:t>c)</w:t>
            </w:r>
            <w:r w:rsidRPr="00146F71">
              <w:rPr>
                <w:rFonts w:ascii="Arial" w:hAnsi="Arial" w:cs="Arial"/>
                <w:sz w:val="18"/>
              </w:rPr>
              <w:t xml:space="preserve"> describe the organisation of elements in the Periodic Table using their atomic number</w:t>
            </w:r>
          </w:p>
        </w:tc>
        <w:tc>
          <w:tcPr>
            <w:tcW w:w="4927" w:type="dxa"/>
          </w:tcPr>
          <w:p w14:paraId="262CF75E" w14:textId="77777777" w:rsidR="00687D89" w:rsidRPr="00146F71" w:rsidRDefault="00687D89" w:rsidP="007C3346">
            <w:pPr>
              <w:rPr>
                <w:rFonts w:ascii="Arial" w:hAnsi="Arial" w:cs="Arial"/>
                <w:sz w:val="20"/>
              </w:rPr>
            </w:pPr>
            <w:r w:rsidRPr="00146F71">
              <w:rPr>
                <w:rFonts w:ascii="Arial" w:hAnsi="Arial" w:cs="Arial"/>
                <w:sz w:val="20"/>
              </w:rPr>
              <w:t xml:space="preserve">The ratio of protons and neutrons in the nucleus of an atom determines whether an isotope is stable or radioactive. We use our interactive </w:t>
            </w:r>
            <w:proofErr w:type="spellStart"/>
            <w:r w:rsidRPr="00146F71">
              <w:rPr>
                <w:rFonts w:ascii="Arial" w:hAnsi="Arial" w:cs="Arial"/>
                <w:sz w:val="20"/>
              </w:rPr>
              <w:t>SmartBoard</w:t>
            </w:r>
            <w:proofErr w:type="spellEnd"/>
            <w:r w:rsidRPr="00146F71">
              <w:rPr>
                <w:rFonts w:ascii="Arial" w:hAnsi="Arial" w:cs="Arial"/>
                <w:sz w:val="20"/>
              </w:rPr>
              <w:t xml:space="preserve"> atom-builder program and our diagram of radionuclides to demonstrate how the number of neutrons differs amongst isotopes of the same element. </w:t>
            </w:r>
          </w:p>
          <w:p w14:paraId="261A9F9A" w14:textId="77777777" w:rsidR="00687D89" w:rsidRPr="00146F71" w:rsidRDefault="00687D89" w:rsidP="007C3346">
            <w:pPr>
              <w:rPr>
                <w:rFonts w:ascii="Arial" w:hAnsi="Arial" w:cs="Arial"/>
                <w:sz w:val="20"/>
              </w:rPr>
            </w:pPr>
            <w:r w:rsidRPr="00146F71">
              <w:rPr>
                <w:rFonts w:ascii="Arial" w:hAnsi="Arial" w:cs="Arial"/>
                <w:sz w:val="20"/>
              </w:rPr>
              <w:t xml:space="preserve">We demonstrate how cloud chambers and Geiger counters can be used to detect natural radiation around us. Using a scintillation counter to test several safe radioactive sources in our discovery centre, we discuss the difference between alpha, </w:t>
            </w:r>
            <w:proofErr w:type="gramStart"/>
            <w:r w:rsidRPr="00146F71">
              <w:rPr>
                <w:rFonts w:ascii="Arial" w:hAnsi="Arial" w:cs="Arial"/>
                <w:sz w:val="20"/>
              </w:rPr>
              <w:t>beta</w:t>
            </w:r>
            <w:proofErr w:type="gramEnd"/>
            <w:r w:rsidRPr="00146F71">
              <w:rPr>
                <w:rFonts w:ascii="Arial" w:hAnsi="Arial" w:cs="Arial"/>
                <w:sz w:val="20"/>
              </w:rPr>
              <w:t xml:space="preserve"> and gamma radiation. </w:t>
            </w:r>
          </w:p>
          <w:p w14:paraId="6669913D" w14:textId="77777777" w:rsidR="00687D89" w:rsidRPr="00146F71" w:rsidRDefault="00687D89" w:rsidP="007C3346">
            <w:pPr>
              <w:rPr>
                <w:rFonts w:ascii="Arial" w:hAnsi="Arial" w:cs="Arial"/>
                <w:sz w:val="20"/>
              </w:rPr>
            </w:pPr>
            <w:r w:rsidRPr="00146F71">
              <w:rPr>
                <w:rFonts w:ascii="Arial" w:hAnsi="Arial" w:cs="Arial"/>
                <w:sz w:val="20"/>
              </w:rPr>
              <w:t>ANSTO produces a range of radioisotopes for industry and medicine. We discuss the benefits of using radioisotopes in medicine and industry, and outline the precautions taken to minimise the negative effects of radiation from these materials. We also discuss how we and other organisations around Australia manage nuclear waste safely.</w:t>
            </w:r>
          </w:p>
        </w:tc>
      </w:tr>
      <w:tr w:rsidR="00687D89" w14:paraId="02B3527E" w14:textId="77777777" w:rsidTr="007C3346">
        <w:tc>
          <w:tcPr>
            <w:tcW w:w="4927" w:type="dxa"/>
          </w:tcPr>
          <w:p w14:paraId="3F7F9BB9" w14:textId="77777777" w:rsidR="00687D89" w:rsidRPr="00146F71" w:rsidRDefault="00687D89" w:rsidP="007C3346">
            <w:pPr>
              <w:rPr>
                <w:rFonts w:ascii="Arial" w:hAnsi="Arial" w:cs="Arial"/>
                <w:b/>
                <w:sz w:val="18"/>
              </w:rPr>
            </w:pPr>
            <w:r w:rsidRPr="00146F71">
              <w:rPr>
                <w:rFonts w:ascii="Arial" w:hAnsi="Arial" w:cs="Arial"/>
                <w:b/>
                <w:sz w:val="18"/>
              </w:rPr>
              <w:t>Stage 4</w:t>
            </w:r>
          </w:p>
          <w:p w14:paraId="1D85D22A" w14:textId="77777777" w:rsidR="00687D89" w:rsidRPr="00146F71" w:rsidRDefault="00687D89" w:rsidP="007C3346">
            <w:pPr>
              <w:rPr>
                <w:rFonts w:ascii="Arial" w:hAnsi="Arial" w:cs="Arial"/>
                <w:sz w:val="18"/>
              </w:rPr>
            </w:pPr>
            <w:r w:rsidRPr="00146F71">
              <w:rPr>
                <w:rFonts w:ascii="Arial" w:hAnsi="Arial" w:cs="Arial"/>
                <w:b/>
                <w:sz w:val="18"/>
              </w:rPr>
              <w:t xml:space="preserve"> ES1 h)</w:t>
            </w:r>
            <w:r w:rsidRPr="00146F71">
              <w:rPr>
                <w:rFonts w:ascii="Arial" w:hAnsi="Arial" w:cs="Arial"/>
                <w:sz w:val="18"/>
              </w:rPr>
              <w:t xml:space="preserve"> describe examples to show how people use understanding and skills from across the disciplines of science in occupations related to the exploration, </w:t>
            </w:r>
            <w:proofErr w:type="gramStart"/>
            <w:r w:rsidRPr="00146F71">
              <w:rPr>
                <w:rFonts w:ascii="Arial" w:hAnsi="Arial" w:cs="Arial"/>
                <w:sz w:val="18"/>
              </w:rPr>
              <w:t>mining</w:t>
            </w:r>
            <w:proofErr w:type="gramEnd"/>
            <w:r w:rsidRPr="00146F71">
              <w:rPr>
                <w:rFonts w:ascii="Arial" w:hAnsi="Arial" w:cs="Arial"/>
                <w:sz w:val="18"/>
              </w:rPr>
              <w:t xml:space="preserve"> or processing of minerals in Australia </w:t>
            </w:r>
          </w:p>
          <w:p w14:paraId="31DC5373" w14:textId="77777777" w:rsidR="00687D89" w:rsidRPr="00146F71" w:rsidRDefault="00687D89" w:rsidP="007C3346">
            <w:pPr>
              <w:rPr>
                <w:rFonts w:ascii="Arial" w:hAnsi="Arial" w:cs="Arial"/>
                <w:sz w:val="18"/>
              </w:rPr>
            </w:pPr>
            <w:r w:rsidRPr="00146F71">
              <w:rPr>
                <w:rFonts w:ascii="Arial" w:hAnsi="Arial" w:cs="Arial"/>
                <w:b/>
                <w:sz w:val="18"/>
              </w:rPr>
              <w:t>ES4 c)</w:t>
            </w:r>
            <w:r w:rsidRPr="00146F71">
              <w:rPr>
                <w:rFonts w:ascii="Arial" w:hAnsi="Arial" w:cs="Arial"/>
                <w:sz w:val="18"/>
              </w:rPr>
              <w:t xml:space="preserve"> demonstrate how scientific knowledge of the water cycle has influenced the development of household, industrial and agricultural water management practices </w:t>
            </w:r>
          </w:p>
          <w:p w14:paraId="6C7A3379" w14:textId="77777777" w:rsidR="00687D89" w:rsidRPr="00146F71" w:rsidRDefault="00687D89" w:rsidP="007C3346">
            <w:pPr>
              <w:rPr>
                <w:rFonts w:ascii="Arial" w:hAnsi="Arial" w:cs="Arial"/>
                <w:sz w:val="18"/>
              </w:rPr>
            </w:pPr>
            <w:r w:rsidRPr="00146F71">
              <w:rPr>
                <w:rFonts w:ascii="Arial" w:hAnsi="Arial" w:cs="Arial"/>
                <w:b/>
                <w:sz w:val="18"/>
              </w:rPr>
              <w:t>CW4 e)</w:t>
            </w:r>
            <w:r w:rsidRPr="00146F71">
              <w:rPr>
                <w:rFonts w:ascii="Arial" w:hAnsi="Arial" w:cs="Arial"/>
                <w:sz w:val="18"/>
              </w:rPr>
              <w:t xml:space="preserve"> propose reasons why society should support scientific research, </w:t>
            </w:r>
            <w:proofErr w:type="gramStart"/>
            <w:r w:rsidRPr="00146F71">
              <w:rPr>
                <w:rFonts w:ascii="Arial" w:hAnsi="Arial" w:cs="Arial"/>
                <w:sz w:val="18"/>
              </w:rPr>
              <w:t>e.g.</w:t>
            </w:r>
            <w:proofErr w:type="gramEnd"/>
            <w:r w:rsidRPr="00146F71">
              <w:rPr>
                <w:rFonts w:ascii="Arial" w:hAnsi="Arial" w:cs="Arial"/>
                <w:sz w:val="18"/>
              </w:rPr>
              <w:t xml:space="preserve"> in the development of new pharmaceuticals and polymers </w:t>
            </w:r>
          </w:p>
          <w:p w14:paraId="27159ADA" w14:textId="77777777" w:rsidR="00687D89" w:rsidRPr="00146F71" w:rsidRDefault="00687D89" w:rsidP="007C3346">
            <w:pPr>
              <w:rPr>
                <w:rFonts w:ascii="Arial" w:hAnsi="Arial" w:cs="Arial"/>
                <w:sz w:val="18"/>
              </w:rPr>
            </w:pPr>
            <w:r w:rsidRPr="00146F71">
              <w:rPr>
                <w:rFonts w:ascii="Arial" w:hAnsi="Arial" w:cs="Arial"/>
                <w:b/>
                <w:sz w:val="18"/>
              </w:rPr>
              <w:t>f)</w:t>
            </w:r>
            <w:r w:rsidRPr="00146F71">
              <w:rPr>
                <w:rFonts w:ascii="Arial" w:hAnsi="Arial" w:cs="Arial"/>
                <w:sz w:val="18"/>
              </w:rPr>
              <w:t xml:space="preserve"> describe, using examples, how science knowledge can develop through collaboration and connecting ideas across the disciplines of science, </w:t>
            </w:r>
            <w:proofErr w:type="gramStart"/>
            <w:r w:rsidRPr="00146F71">
              <w:rPr>
                <w:rFonts w:ascii="Arial" w:hAnsi="Arial" w:cs="Arial"/>
                <w:sz w:val="18"/>
              </w:rPr>
              <w:t>e.g.</w:t>
            </w:r>
            <w:proofErr w:type="gramEnd"/>
            <w:r w:rsidRPr="00146F71">
              <w:rPr>
                <w:rFonts w:ascii="Arial" w:hAnsi="Arial" w:cs="Arial"/>
                <w:sz w:val="18"/>
              </w:rPr>
              <w:t xml:space="preserve"> making or obtaining new substances from Earth’s spheres </w:t>
            </w:r>
          </w:p>
          <w:p w14:paraId="02E25446" w14:textId="77777777" w:rsidR="00687D89" w:rsidRPr="00146F71" w:rsidRDefault="00687D89" w:rsidP="007C3346">
            <w:pPr>
              <w:rPr>
                <w:rFonts w:ascii="Arial" w:hAnsi="Arial" w:cs="Arial"/>
                <w:b/>
                <w:sz w:val="18"/>
              </w:rPr>
            </w:pPr>
            <w:r w:rsidRPr="00146F71">
              <w:rPr>
                <w:rFonts w:ascii="Arial" w:hAnsi="Arial" w:cs="Arial"/>
                <w:b/>
                <w:sz w:val="18"/>
              </w:rPr>
              <w:t xml:space="preserve">Stage 5 </w:t>
            </w:r>
          </w:p>
          <w:p w14:paraId="3FC7A1F3" w14:textId="77777777" w:rsidR="00687D89" w:rsidRPr="00146F71" w:rsidRDefault="00687D89" w:rsidP="007C3346">
            <w:pPr>
              <w:rPr>
                <w:rFonts w:ascii="Arial" w:hAnsi="Arial" w:cs="Arial"/>
                <w:sz w:val="18"/>
              </w:rPr>
            </w:pPr>
            <w:r w:rsidRPr="00146F71">
              <w:rPr>
                <w:rFonts w:ascii="Arial" w:hAnsi="Arial" w:cs="Arial"/>
                <w:b/>
                <w:sz w:val="18"/>
              </w:rPr>
              <w:t>PW3 d)</w:t>
            </w:r>
            <w:r w:rsidRPr="00146F71">
              <w:rPr>
                <w:rFonts w:ascii="Arial" w:hAnsi="Arial" w:cs="Arial"/>
                <w:sz w:val="18"/>
              </w:rPr>
              <w:t xml:space="preserve"> outline recent examples where scientific or technological developments have involved specialist teams from different branches of science, engineering and technology, </w:t>
            </w:r>
            <w:proofErr w:type="gramStart"/>
            <w:r w:rsidRPr="00146F71">
              <w:rPr>
                <w:rFonts w:ascii="Arial" w:hAnsi="Arial" w:cs="Arial"/>
                <w:sz w:val="18"/>
              </w:rPr>
              <w:t>e.g.</w:t>
            </w:r>
            <w:proofErr w:type="gramEnd"/>
            <w:r w:rsidRPr="00146F71">
              <w:rPr>
                <w:rFonts w:ascii="Arial" w:hAnsi="Arial" w:cs="Arial"/>
                <w:sz w:val="18"/>
              </w:rPr>
              <w:t xml:space="preserve"> low-emissions electricity generation and reduction in atmospheric pollution </w:t>
            </w:r>
          </w:p>
          <w:p w14:paraId="689CBAAC" w14:textId="77777777" w:rsidR="00687D89" w:rsidRPr="00146F71" w:rsidRDefault="00687D89" w:rsidP="007C3346">
            <w:pPr>
              <w:rPr>
                <w:rFonts w:ascii="Arial" w:hAnsi="Arial" w:cs="Arial"/>
                <w:sz w:val="18"/>
              </w:rPr>
            </w:pPr>
            <w:r w:rsidRPr="00146F71">
              <w:rPr>
                <w:rFonts w:ascii="Arial" w:hAnsi="Arial" w:cs="Arial"/>
                <w:b/>
                <w:sz w:val="18"/>
              </w:rPr>
              <w:t>ES3 c)</w:t>
            </w:r>
            <w:r w:rsidRPr="00146F71">
              <w:rPr>
                <w:rFonts w:ascii="Arial" w:hAnsi="Arial" w:cs="Arial"/>
                <w:sz w:val="18"/>
              </w:rPr>
              <w:t xml:space="preserve"> evaluate scientific evidence of some current issues affecting society that are the result of human activity on global systems, </w:t>
            </w:r>
            <w:proofErr w:type="gramStart"/>
            <w:r w:rsidRPr="00146F71">
              <w:rPr>
                <w:rFonts w:ascii="Arial" w:hAnsi="Arial" w:cs="Arial"/>
                <w:sz w:val="18"/>
              </w:rPr>
              <w:t>e.g.</w:t>
            </w:r>
            <w:proofErr w:type="gramEnd"/>
            <w:r w:rsidRPr="00146F71">
              <w:rPr>
                <w:rFonts w:ascii="Arial" w:hAnsi="Arial" w:cs="Arial"/>
                <w:sz w:val="18"/>
              </w:rPr>
              <w:t xml:space="preserve"> the greenhouse effect, ozone layer depletion, effect of climate change on sea levels, long-term effects of waste management and loss of biodiversity LW2 </w:t>
            </w:r>
          </w:p>
          <w:p w14:paraId="5FB24FB2" w14:textId="77777777" w:rsidR="00687D89" w:rsidRPr="00146F71" w:rsidRDefault="00687D89" w:rsidP="007C3346">
            <w:pPr>
              <w:rPr>
                <w:rFonts w:ascii="Arial" w:hAnsi="Arial" w:cs="Arial"/>
                <w:sz w:val="18"/>
              </w:rPr>
            </w:pPr>
            <w:r w:rsidRPr="00146F71">
              <w:rPr>
                <w:rFonts w:ascii="Arial" w:hAnsi="Arial" w:cs="Arial"/>
                <w:b/>
                <w:sz w:val="18"/>
              </w:rPr>
              <w:t>f)</w:t>
            </w:r>
            <w:r w:rsidRPr="00146F71">
              <w:rPr>
                <w:rFonts w:ascii="Arial" w:hAnsi="Arial" w:cs="Arial"/>
                <w:sz w:val="18"/>
              </w:rPr>
              <w:t xml:space="preserve"> evaluate some examples in ecosystems, of strategies used to balance conserving, </w:t>
            </w:r>
            <w:proofErr w:type="gramStart"/>
            <w:r w:rsidRPr="00146F71">
              <w:rPr>
                <w:rFonts w:ascii="Arial" w:hAnsi="Arial" w:cs="Arial"/>
                <w:sz w:val="18"/>
              </w:rPr>
              <w:t>protecting</w:t>
            </w:r>
            <w:proofErr w:type="gramEnd"/>
            <w:r w:rsidRPr="00146F71">
              <w:rPr>
                <w:rFonts w:ascii="Arial" w:hAnsi="Arial" w:cs="Arial"/>
                <w:sz w:val="18"/>
              </w:rPr>
              <w:t xml:space="preserve"> and maintaining the quality and sustainability of the environment with human activities and needs </w:t>
            </w:r>
          </w:p>
          <w:p w14:paraId="56A83921" w14:textId="77777777" w:rsidR="00687D89" w:rsidRPr="00146F71" w:rsidRDefault="00687D89" w:rsidP="007C3346">
            <w:pPr>
              <w:rPr>
                <w:rFonts w:ascii="Arial" w:hAnsi="Arial" w:cs="Arial"/>
                <w:sz w:val="18"/>
              </w:rPr>
            </w:pPr>
            <w:r w:rsidRPr="00146F71">
              <w:rPr>
                <w:rFonts w:ascii="Arial" w:hAnsi="Arial" w:cs="Arial"/>
                <w:b/>
                <w:sz w:val="18"/>
              </w:rPr>
              <w:t>CW4 e)</w:t>
            </w:r>
            <w:r w:rsidRPr="00146F71">
              <w:rPr>
                <w:rFonts w:ascii="Arial" w:hAnsi="Arial" w:cs="Arial"/>
                <w:sz w:val="18"/>
              </w:rPr>
              <w:t xml:space="preserve"> describe examples to show where advances in sciences and/or emerging science and technologies significantly affect people’s lives, including generating new career opportunities in areas of chemical science such as biochemistry and industrial chemistry</w:t>
            </w:r>
          </w:p>
        </w:tc>
        <w:tc>
          <w:tcPr>
            <w:tcW w:w="4927" w:type="dxa"/>
          </w:tcPr>
          <w:p w14:paraId="0EA47C2F" w14:textId="77777777" w:rsidR="00687D89" w:rsidRPr="00146F71" w:rsidRDefault="00687D89" w:rsidP="007C3346">
            <w:pPr>
              <w:rPr>
                <w:rFonts w:ascii="Arial" w:hAnsi="Arial" w:cs="Arial"/>
                <w:sz w:val="20"/>
              </w:rPr>
            </w:pPr>
            <w:r w:rsidRPr="00146F71">
              <w:rPr>
                <w:rFonts w:ascii="Arial" w:hAnsi="Arial" w:cs="Arial"/>
                <w:sz w:val="20"/>
              </w:rPr>
              <w:t xml:space="preserve">We explain ANSTO research and the roles of different scientists while touring the site. Please talk to our education officers before your tour about the content needs of your group. </w:t>
            </w:r>
          </w:p>
          <w:p w14:paraId="573CDEB4" w14:textId="77777777" w:rsidR="00687D89" w:rsidRPr="00146F71" w:rsidRDefault="00687D89" w:rsidP="007C3346">
            <w:pPr>
              <w:rPr>
                <w:rFonts w:ascii="Arial" w:hAnsi="Arial" w:cs="Arial"/>
                <w:sz w:val="20"/>
              </w:rPr>
            </w:pPr>
            <w:r w:rsidRPr="00146F71">
              <w:rPr>
                <w:rFonts w:ascii="Arial" w:hAnsi="Arial" w:cs="Arial"/>
                <w:sz w:val="20"/>
              </w:rPr>
              <w:t xml:space="preserve">E.g. </w:t>
            </w:r>
          </w:p>
          <w:p w14:paraId="5538921B" w14:textId="77777777" w:rsidR="00687D89" w:rsidRPr="00146F71" w:rsidRDefault="00687D89" w:rsidP="007C3346">
            <w:pPr>
              <w:rPr>
                <w:rFonts w:ascii="Arial" w:hAnsi="Arial" w:cs="Arial"/>
                <w:sz w:val="20"/>
              </w:rPr>
            </w:pPr>
            <w:r w:rsidRPr="00146F71">
              <w:rPr>
                <w:rFonts w:ascii="Arial" w:hAnsi="Arial" w:cs="Arial"/>
                <w:sz w:val="20"/>
              </w:rPr>
              <w:t xml:space="preserve">- Mining rare earth metals </w:t>
            </w:r>
          </w:p>
          <w:p w14:paraId="7649F32B" w14:textId="77777777" w:rsidR="00687D89" w:rsidRPr="00146F71" w:rsidRDefault="00687D89" w:rsidP="007C3346">
            <w:pPr>
              <w:rPr>
                <w:rFonts w:ascii="Arial" w:hAnsi="Arial" w:cs="Arial"/>
                <w:sz w:val="20"/>
              </w:rPr>
            </w:pPr>
            <w:r w:rsidRPr="00146F71">
              <w:rPr>
                <w:rFonts w:ascii="Arial" w:hAnsi="Arial" w:cs="Arial"/>
                <w:sz w:val="20"/>
              </w:rPr>
              <w:t xml:space="preserve">- Understanding groundwater resources around Australia </w:t>
            </w:r>
          </w:p>
          <w:p w14:paraId="0E029EE7" w14:textId="77777777" w:rsidR="00687D89" w:rsidRPr="00146F71" w:rsidRDefault="00687D89" w:rsidP="007C3346">
            <w:pPr>
              <w:rPr>
                <w:rFonts w:ascii="Arial" w:hAnsi="Arial" w:cs="Arial"/>
                <w:sz w:val="20"/>
              </w:rPr>
            </w:pPr>
            <w:r w:rsidRPr="00146F71">
              <w:rPr>
                <w:rFonts w:ascii="Arial" w:hAnsi="Arial" w:cs="Arial"/>
                <w:sz w:val="20"/>
              </w:rPr>
              <w:t xml:space="preserve">- Monitoring trace metals in ecosystems </w:t>
            </w:r>
          </w:p>
          <w:p w14:paraId="1596B526" w14:textId="77777777" w:rsidR="00687D89" w:rsidRPr="00146F71" w:rsidRDefault="00687D89" w:rsidP="007C3346">
            <w:pPr>
              <w:rPr>
                <w:rFonts w:ascii="Arial" w:hAnsi="Arial" w:cs="Arial"/>
                <w:sz w:val="20"/>
              </w:rPr>
            </w:pPr>
            <w:r w:rsidRPr="00146F71">
              <w:rPr>
                <w:rFonts w:ascii="Arial" w:hAnsi="Arial" w:cs="Arial"/>
                <w:sz w:val="20"/>
              </w:rPr>
              <w:t xml:space="preserve">- Developing new radiopharmaceuticals </w:t>
            </w:r>
          </w:p>
          <w:p w14:paraId="51B0333E" w14:textId="77777777" w:rsidR="00687D89" w:rsidRPr="00146F71" w:rsidRDefault="00687D89" w:rsidP="007C3346">
            <w:pPr>
              <w:rPr>
                <w:rFonts w:ascii="Arial" w:hAnsi="Arial" w:cs="Arial"/>
                <w:sz w:val="20"/>
              </w:rPr>
            </w:pPr>
            <w:r w:rsidRPr="00146F71">
              <w:rPr>
                <w:rFonts w:ascii="Arial" w:hAnsi="Arial" w:cs="Arial"/>
                <w:sz w:val="20"/>
              </w:rPr>
              <w:t xml:space="preserve">We emphasise that collaboration between scientists with different areas of expertise is necessary to conduct quality research. </w:t>
            </w:r>
            <w:proofErr w:type="gramStart"/>
            <w:r w:rsidRPr="00146F71">
              <w:rPr>
                <w:rFonts w:ascii="Arial" w:hAnsi="Arial" w:cs="Arial"/>
                <w:sz w:val="20"/>
              </w:rPr>
              <w:t>In particular, we</w:t>
            </w:r>
            <w:proofErr w:type="gramEnd"/>
            <w:r w:rsidRPr="00146F71">
              <w:rPr>
                <w:rFonts w:ascii="Arial" w:hAnsi="Arial" w:cs="Arial"/>
                <w:sz w:val="20"/>
              </w:rPr>
              <w:t xml:space="preserve"> explain how many facilities at ANSTO are available for use by scientists from different universities within Australia and internationally. </w:t>
            </w:r>
          </w:p>
          <w:p w14:paraId="6FAAB374" w14:textId="77777777" w:rsidR="00687D89" w:rsidRPr="00146F71" w:rsidRDefault="00687D89" w:rsidP="007C3346">
            <w:pPr>
              <w:rPr>
                <w:rFonts w:ascii="Arial" w:hAnsi="Arial" w:cs="Arial"/>
                <w:sz w:val="20"/>
              </w:rPr>
            </w:pPr>
            <w:r w:rsidRPr="00146F71">
              <w:rPr>
                <w:rFonts w:ascii="Arial" w:hAnsi="Arial" w:cs="Arial"/>
                <w:sz w:val="20"/>
              </w:rPr>
              <w:t>We are happy to answer students’ questions about science career opportunities at ANSTO and in other scientific organisations.</w:t>
            </w:r>
          </w:p>
        </w:tc>
      </w:tr>
    </w:tbl>
    <w:p w14:paraId="34706E3C" w14:textId="77777777" w:rsidR="0015032E" w:rsidRPr="00B627D9" w:rsidRDefault="00D82731" w:rsidP="00687D89">
      <w:pPr>
        <w:rPr>
          <w:rFonts w:ascii="Arial" w:hAnsi="Arial" w:cs="Arial"/>
        </w:rPr>
      </w:pPr>
    </w:p>
    <w:sectPr w:rsidR="0015032E" w:rsidRPr="00B627D9" w:rsidSect="00687D89">
      <w:headerReference w:type="default" r:id="rId8"/>
      <w:footerReference w:type="default" r:id="rId9"/>
      <w:pgSz w:w="11906" w:h="16838"/>
      <w:pgMar w:top="110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994B" w14:textId="77777777" w:rsidR="00B627D9" w:rsidRDefault="00B627D9" w:rsidP="00B627D9">
      <w:pPr>
        <w:spacing w:after="0"/>
      </w:pPr>
      <w:r>
        <w:separator/>
      </w:r>
    </w:p>
  </w:endnote>
  <w:endnote w:type="continuationSeparator" w:id="0">
    <w:p w14:paraId="002AAD7F" w14:textId="77777777" w:rsidR="00B627D9" w:rsidRDefault="00B627D9"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7DC3" w14:textId="3E9373DE" w:rsidR="007909DE" w:rsidRPr="007909DE" w:rsidRDefault="00D82731" w:rsidP="00687D89">
    <w:pPr>
      <w:pStyle w:val="Footer"/>
      <w:pBdr>
        <w:top w:val="single" w:sz="4" w:space="1" w:color="D9D9D9" w:themeColor="background1" w:themeShade="D9"/>
      </w:pBdr>
      <w:tabs>
        <w:tab w:val="left" w:pos="1590"/>
        <w:tab w:val="left" w:pos="4125"/>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sz w:val="16"/>
            <w:szCs w:val="16"/>
          </w:rPr>
          <w:t>Year 7-10 Science</w:t>
        </w:r>
      </w:sdtContent>
    </w:sdt>
    <w:r w:rsidR="007909DE" w:rsidRPr="007909DE">
      <w:rPr>
        <w:rFonts w:ascii="Arial" w:hAnsi="Arial" w:cs="Arial"/>
        <w:sz w:val="16"/>
        <w:szCs w:val="16"/>
      </w:rPr>
      <w:tab/>
    </w:r>
    <w:r>
      <w:rPr>
        <w:rFonts w:ascii="Arial" w:hAnsi="Arial" w:cs="Arial"/>
        <w:sz w:val="16"/>
        <w:szCs w:val="16"/>
      </w:rPr>
      <w:tab/>
    </w:r>
    <w:r>
      <w:rPr>
        <w:rFonts w:ascii="Arial" w:hAnsi="Arial" w:cs="Arial"/>
        <w:sz w:val="16"/>
        <w:szCs w:val="16"/>
      </w:rPr>
      <w:tab/>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SAVEDATE  \@ "d MMMM yyyy"  \* MERGEFORMAT </w:instrText>
    </w:r>
    <w:r w:rsidR="007909DE" w:rsidRPr="007909DE">
      <w:rPr>
        <w:rFonts w:ascii="Arial" w:hAnsi="Arial" w:cs="Arial"/>
        <w:sz w:val="16"/>
        <w:szCs w:val="16"/>
      </w:rPr>
      <w:fldChar w:fldCharType="separate"/>
    </w:r>
    <w:r>
      <w:rPr>
        <w:rFonts w:ascii="Arial" w:hAnsi="Arial" w:cs="Arial"/>
        <w:noProof/>
        <w:sz w:val="16"/>
        <w:szCs w:val="16"/>
      </w:rPr>
      <w:t>5 November 2021</w:t>
    </w:r>
    <w:r w:rsidR="007909DE" w:rsidRPr="007909DE">
      <w:rPr>
        <w:rFonts w:ascii="Arial" w:hAnsi="Arial" w:cs="Arial"/>
        <w:sz w:val="16"/>
        <w:szCs w:val="16"/>
      </w:rPr>
      <w:fldChar w:fldCharType="end"/>
    </w:r>
    <w:r w:rsidR="00687D89">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F345E0">
          <w:rPr>
            <w:rFonts w:ascii="Arial" w:hAnsi="Arial" w:cs="Arial"/>
            <w:noProof/>
            <w:sz w:val="16"/>
            <w:szCs w:val="16"/>
          </w:rPr>
          <w:t>1</w:t>
        </w:r>
        <w:r w:rsidR="007909DE" w:rsidRPr="007909DE">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62D5" w14:textId="77777777" w:rsidR="00B627D9" w:rsidRDefault="00B627D9" w:rsidP="00B627D9">
      <w:pPr>
        <w:spacing w:after="0"/>
      </w:pPr>
      <w:r>
        <w:separator/>
      </w:r>
    </w:p>
  </w:footnote>
  <w:footnote w:type="continuationSeparator" w:id="0">
    <w:p w14:paraId="077BA234" w14:textId="77777777" w:rsidR="00B627D9" w:rsidRDefault="00B627D9"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CBBA" w14:textId="77777777" w:rsidR="00B627D9" w:rsidRDefault="00B627D9">
    <w:pPr>
      <w:pStyle w:val="Header"/>
    </w:pPr>
    <w:r>
      <w:rPr>
        <w:noProof/>
        <w:lang w:eastAsia="en-AU"/>
      </w:rPr>
      <w:drawing>
        <wp:anchor distT="0" distB="0" distL="114300" distR="114300" simplePos="0" relativeHeight="251659264" behindDoc="0" locked="0" layoutInCell="1" allowOverlap="1" wp14:anchorId="74F4E78A" wp14:editId="726380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3B2024"/>
    <w:rsid w:val="00687D89"/>
    <w:rsid w:val="007909DE"/>
    <w:rsid w:val="00AE2A64"/>
    <w:rsid w:val="00B627D9"/>
    <w:rsid w:val="00D82731"/>
    <w:rsid w:val="00EB4C9A"/>
    <w:rsid w:val="00EF0ADF"/>
    <w:rsid w:val="00EF2B73"/>
    <w:rsid w:val="00F345E0"/>
    <w:rsid w:val="00FF4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29492"/>
  <w15:docId w15:val="{6DD33474-E0C5-46C9-8F6B-C7ECC1D9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87D89"/>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rPr>
      <w:rFonts w:asciiTheme="minorHAnsi" w:hAnsiTheme="minorHAnsi"/>
      <w:sz w:val="22"/>
      <w:szCs w:val="22"/>
    </w:r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rPr>
      <w:rFonts w:asciiTheme="minorHAnsi" w:hAnsiTheme="minorHAnsi"/>
      <w:sz w:val="22"/>
      <w:szCs w:val="22"/>
    </w:r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unhideWhenUsed/>
    <w:rsid w:val="0068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Year 12 Investigating Science</vt:lpstr>
    </vt:vector>
  </TitlesOfParts>
  <Company>ANSTO</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7-10 Science</dc:title>
  <dc:subject>Tour outline and syllabus outcomes</dc:subject>
  <dc:creator>MURPHY, Bridget</dc:creator>
  <cp:lastModifiedBy>BARADARAN, Tina</cp:lastModifiedBy>
  <cp:revision>7</cp:revision>
  <dcterms:created xsi:type="dcterms:W3CDTF">2019-02-24T23:23:00Z</dcterms:created>
  <dcterms:modified xsi:type="dcterms:W3CDTF">2022-02-07T02:01:00Z</dcterms:modified>
</cp:coreProperties>
</file>