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99" w:type="pct"/>
        <w:jc w:val="center"/>
        <w:tblLook w:val="04A0" w:firstRow="1" w:lastRow="0" w:firstColumn="1" w:lastColumn="0" w:noHBand="0" w:noVBand="1"/>
      </w:tblPr>
      <w:tblGrid>
        <w:gridCol w:w="9024"/>
      </w:tblGrid>
      <w:tr w:rsidR="00B627D9" w14:paraId="22F019DA" w14:textId="77777777" w:rsidTr="00DF5A56">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1C87DB2D" w14:textId="211E4378" w:rsidR="00B627D9" w:rsidRDefault="0095035D" w:rsidP="00527F6F">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Senior</w:t>
                </w:r>
                <w:r w:rsidR="001F0129">
                  <w:rPr>
                    <w:rFonts w:ascii="Arial" w:eastAsiaTheme="majorEastAsia" w:hAnsi="Arial" w:cs="Arial"/>
                    <w:sz w:val="56"/>
                    <w:szCs w:val="80"/>
                  </w:rPr>
                  <w:t xml:space="preserve"> </w:t>
                </w:r>
                <w:r w:rsidR="00527F6F">
                  <w:rPr>
                    <w:rFonts w:ascii="Arial" w:eastAsiaTheme="majorEastAsia" w:hAnsi="Arial" w:cs="Arial"/>
                    <w:sz w:val="56"/>
                    <w:szCs w:val="80"/>
                  </w:rPr>
                  <w:t>Physics</w:t>
                </w:r>
                <w:r w:rsidR="00777B4F">
                  <w:rPr>
                    <w:rFonts w:ascii="Arial" w:eastAsiaTheme="majorEastAsia" w:hAnsi="Arial" w:cs="Arial"/>
                    <w:sz w:val="56"/>
                    <w:szCs w:val="80"/>
                  </w:rPr>
                  <w:t xml:space="preserve"> Videoconference</w:t>
                </w:r>
              </w:p>
            </w:tc>
          </w:sdtContent>
        </w:sdt>
      </w:tr>
      <w:tr w:rsidR="00B627D9" w14:paraId="112C2107" w14:textId="77777777" w:rsidTr="00DF5A56">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701C8520" w14:textId="61AF7D10" w:rsidR="00B627D9" w:rsidRDefault="00777B4F" w:rsidP="00527F6F">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O</w:t>
                </w:r>
                <w:r w:rsidR="00527F6F">
                  <w:rPr>
                    <w:rFonts w:ascii="Arial" w:eastAsiaTheme="majorEastAsia" w:hAnsi="Arial" w:cs="Arial"/>
                    <w:sz w:val="44"/>
                    <w:szCs w:val="44"/>
                  </w:rPr>
                  <w:t>utline</w:t>
                </w:r>
                <w:r w:rsidR="00D617AF">
                  <w:rPr>
                    <w:rFonts w:ascii="Arial" w:eastAsiaTheme="majorEastAsia" w:hAnsi="Arial" w:cs="Arial"/>
                    <w:sz w:val="44"/>
                    <w:szCs w:val="44"/>
                  </w:rPr>
                  <w:t xml:space="preserve"> and syllabus outcomes</w:t>
                </w:r>
              </w:p>
            </w:tc>
          </w:sdtContent>
        </w:sdt>
      </w:tr>
      <w:tr w:rsidR="005871E6" w:rsidRPr="005871E6" w14:paraId="1EE0BC65" w14:textId="77777777" w:rsidTr="00DF5A56">
        <w:trPr>
          <w:trHeight w:val="1948"/>
          <w:jc w:val="center"/>
        </w:trPr>
        <w:tc>
          <w:tcPr>
            <w:tcW w:w="5000" w:type="pct"/>
            <w:vAlign w:val="center"/>
          </w:tcPr>
          <w:p w14:paraId="64FBBB85" w14:textId="77777777" w:rsidR="00B627D9" w:rsidRPr="005871E6" w:rsidRDefault="00B627D9" w:rsidP="00B627D9">
            <w:pPr>
              <w:pStyle w:val="NoSpacing"/>
              <w:jc w:val="center"/>
              <w:rPr>
                <w:rFonts w:asciiTheme="minorHAnsi" w:hAnsiTheme="minorHAnsi" w:cstheme="minorHAnsi"/>
                <w:sz w:val="22"/>
                <w:szCs w:val="22"/>
              </w:rPr>
            </w:pPr>
          </w:p>
          <w:p w14:paraId="102AB7AC" w14:textId="77777777" w:rsidR="00777B4F" w:rsidRPr="005871E6" w:rsidRDefault="00777B4F" w:rsidP="001B27AA">
            <w:pPr>
              <w:spacing w:line="276" w:lineRule="auto"/>
              <w:rPr>
                <w:rFonts w:asciiTheme="minorHAnsi" w:hAnsiTheme="minorHAnsi" w:cstheme="minorHAnsi"/>
                <w:sz w:val="22"/>
                <w:szCs w:val="22"/>
              </w:rPr>
            </w:pPr>
            <w:r w:rsidRPr="005871E6">
              <w:rPr>
                <w:rFonts w:asciiTheme="minorHAnsi" w:hAnsiTheme="minorHAnsi" w:cstheme="minorHAnsi"/>
                <w:sz w:val="22"/>
                <w:szCs w:val="22"/>
              </w:rPr>
              <w:t xml:space="preserve">ANSTO is a leader in applied physics research, operating Australia’s only nuclear reactor, the Australian Synchrotron, </w:t>
            </w:r>
            <w:proofErr w:type="gramStart"/>
            <w:r w:rsidRPr="005871E6">
              <w:rPr>
                <w:rFonts w:asciiTheme="minorHAnsi" w:hAnsiTheme="minorHAnsi" w:cstheme="minorHAnsi"/>
                <w:sz w:val="22"/>
                <w:szCs w:val="22"/>
              </w:rPr>
              <w:t>cyclotrons</w:t>
            </w:r>
            <w:proofErr w:type="gramEnd"/>
            <w:r w:rsidRPr="005871E6">
              <w:rPr>
                <w:rFonts w:asciiTheme="minorHAnsi" w:hAnsiTheme="minorHAnsi" w:cstheme="minorHAnsi"/>
                <w:sz w:val="22"/>
                <w:szCs w:val="22"/>
              </w:rPr>
              <w:t xml:space="preserve"> and linear accelerators.</w:t>
            </w:r>
          </w:p>
          <w:p w14:paraId="51D502E5" w14:textId="77777777" w:rsidR="00777B4F" w:rsidRPr="005871E6" w:rsidRDefault="00777B4F" w:rsidP="001B27AA">
            <w:pPr>
              <w:spacing w:line="276" w:lineRule="auto"/>
              <w:ind w:left="142"/>
              <w:rPr>
                <w:rFonts w:asciiTheme="minorHAnsi" w:hAnsiTheme="minorHAnsi" w:cstheme="minorHAnsi"/>
                <w:sz w:val="22"/>
                <w:szCs w:val="22"/>
              </w:rPr>
            </w:pPr>
          </w:p>
          <w:p w14:paraId="59F1AC37" w14:textId="5D87F66B" w:rsidR="001F0129" w:rsidRPr="00F04994" w:rsidRDefault="001F0129" w:rsidP="00F04994">
            <w:pPr>
              <w:spacing w:line="276" w:lineRule="auto"/>
              <w:rPr>
                <w:rFonts w:asciiTheme="minorHAnsi" w:hAnsiTheme="minorHAnsi" w:cstheme="minorHAnsi"/>
                <w:sz w:val="22"/>
                <w:szCs w:val="22"/>
              </w:rPr>
            </w:pPr>
            <w:r w:rsidRPr="005871E6">
              <w:rPr>
                <w:rFonts w:asciiTheme="minorHAnsi" w:hAnsiTheme="minorHAnsi" w:cstheme="minorHAnsi"/>
                <w:sz w:val="22"/>
                <w:szCs w:val="22"/>
              </w:rPr>
              <w:t xml:space="preserve">ANSTO conducts </w:t>
            </w:r>
            <w:r w:rsidR="0095035D">
              <w:rPr>
                <w:rFonts w:asciiTheme="minorHAnsi" w:hAnsiTheme="minorHAnsi" w:cstheme="minorHAnsi"/>
                <w:sz w:val="22"/>
                <w:szCs w:val="22"/>
              </w:rPr>
              <w:t>Senior</w:t>
            </w:r>
            <w:r w:rsidRPr="005871E6">
              <w:rPr>
                <w:rFonts w:asciiTheme="minorHAnsi" w:hAnsiTheme="minorHAnsi" w:cstheme="minorHAnsi"/>
                <w:sz w:val="22"/>
                <w:szCs w:val="22"/>
              </w:rPr>
              <w:t xml:space="preserve"> Physics videoconferences, which cover specific </w:t>
            </w:r>
            <w:r w:rsidR="005D18B7">
              <w:rPr>
                <w:rFonts w:asciiTheme="minorHAnsi" w:hAnsiTheme="minorHAnsi" w:cstheme="minorHAnsi"/>
                <w:sz w:val="22"/>
                <w:szCs w:val="22"/>
              </w:rPr>
              <w:t>Science</w:t>
            </w:r>
            <w:r w:rsidRPr="005871E6">
              <w:rPr>
                <w:rFonts w:asciiTheme="minorHAnsi" w:hAnsiTheme="minorHAnsi" w:cstheme="minorHAnsi"/>
                <w:sz w:val="22"/>
                <w:szCs w:val="22"/>
              </w:rPr>
              <w:t xml:space="preserve"> Understanding content from </w:t>
            </w:r>
            <w:r w:rsidR="005D18B7">
              <w:rPr>
                <w:rFonts w:asciiTheme="minorHAnsi" w:hAnsiTheme="minorHAnsi" w:cstheme="minorHAnsi"/>
                <w:sz w:val="22"/>
                <w:szCs w:val="22"/>
              </w:rPr>
              <w:t>the Australian Curriculum</w:t>
            </w:r>
            <w:r w:rsidRPr="00F04994">
              <w:rPr>
                <w:rFonts w:asciiTheme="minorHAnsi" w:hAnsiTheme="minorHAnsi" w:cstheme="minorHAnsi"/>
                <w:sz w:val="22"/>
                <w:szCs w:val="22"/>
              </w:rPr>
              <w:t xml:space="preserve"> </w:t>
            </w:r>
            <w:r w:rsidR="005D18B7">
              <w:rPr>
                <w:rFonts w:asciiTheme="minorHAnsi" w:hAnsiTheme="minorHAnsi" w:cstheme="minorHAnsi"/>
                <w:b/>
                <w:bCs/>
                <w:sz w:val="22"/>
                <w:szCs w:val="22"/>
              </w:rPr>
              <w:t xml:space="preserve">Unit 1: Thermal, </w:t>
            </w:r>
            <w:proofErr w:type="gramStart"/>
            <w:r w:rsidR="005D18B7">
              <w:rPr>
                <w:rFonts w:asciiTheme="minorHAnsi" w:hAnsiTheme="minorHAnsi" w:cstheme="minorHAnsi"/>
                <w:b/>
                <w:bCs/>
                <w:sz w:val="22"/>
                <w:szCs w:val="22"/>
              </w:rPr>
              <w:t>nuclear</w:t>
            </w:r>
            <w:proofErr w:type="gramEnd"/>
            <w:r w:rsidR="005D18B7">
              <w:rPr>
                <w:rFonts w:asciiTheme="minorHAnsi" w:hAnsiTheme="minorHAnsi" w:cstheme="minorHAnsi"/>
                <w:b/>
                <w:bCs/>
                <w:sz w:val="22"/>
                <w:szCs w:val="22"/>
              </w:rPr>
              <w:t xml:space="preserve"> and electrical physics</w:t>
            </w:r>
            <w:r w:rsidRPr="00F04994">
              <w:rPr>
                <w:rFonts w:asciiTheme="minorHAnsi" w:hAnsiTheme="minorHAnsi" w:cstheme="minorHAnsi"/>
                <w:sz w:val="22"/>
                <w:szCs w:val="22"/>
              </w:rPr>
              <w:t>, specifically the section</w:t>
            </w:r>
            <w:r w:rsidR="006A5B36">
              <w:rPr>
                <w:rFonts w:asciiTheme="minorHAnsi" w:hAnsiTheme="minorHAnsi" w:cstheme="minorHAnsi"/>
                <w:sz w:val="22"/>
                <w:szCs w:val="22"/>
              </w:rPr>
              <w:t xml:space="preserve"> Ionising radiation and nuclear reactions</w:t>
            </w:r>
            <w:r w:rsidRPr="00F04994">
              <w:rPr>
                <w:rFonts w:asciiTheme="minorHAnsi" w:hAnsiTheme="minorHAnsi" w:cstheme="minorHAnsi"/>
                <w:sz w:val="22"/>
                <w:szCs w:val="22"/>
              </w:rPr>
              <w:t xml:space="preserve"> </w:t>
            </w:r>
          </w:p>
          <w:p w14:paraId="63B15B3A" w14:textId="77777777" w:rsidR="001F0129" w:rsidRPr="00B542D7" w:rsidRDefault="001F0129" w:rsidP="001F0129"/>
          <w:p w14:paraId="2605AB4B" w14:textId="3E6AF163" w:rsidR="001F0129" w:rsidRPr="005871E6" w:rsidRDefault="006A5B36" w:rsidP="001F0129">
            <w:pPr>
              <w:rPr>
                <w:rFonts w:asciiTheme="minorHAnsi" w:hAnsiTheme="minorHAnsi" w:cstheme="minorHAnsi"/>
                <w:sz w:val="22"/>
                <w:szCs w:val="22"/>
              </w:rPr>
            </w:pPr>
            <w:r>
              <w:rPr>
                <w:rFonts w:asciiTheme="minorHAnsi" w:hAnsiTheme="minorHAnsi" w:cstheme="minorHAnsi"/>
                <w:sz w:val="22"/>
                <w:szCs w:val="22"/>
              </w:rPr>
              <w:t>Science Inquiry Skills and Science as a Human Endeavour content descriptions</w:t>
            </w:r>
            <w:r w:rsidR="001F0129">
              <w:rPr>
                <w:rFonts w:asciiTheme="minorHAnsi" w:hAnsiTheme="minorHAnsi" w:cstheme="minorHAnsi"/>
                <w:sz w:val="22"/>
                <w:szCs w:val="22"/>
              </w:rPr>
              <w:t xml:space="preserve"> are also addressed</w:t>
            </w:r>
            <w:r w:rsidR="001F0129" w:rsidRPr="005871E6">
              <w:rPr>
                <w:rFonts w:asciiTheme="minorHAnsi" w:hAnsiTheme="minorHAnsi" w:cstheme="minorHAnsi"/>
                <w:sz w:val="22"/>
                <w:szCs w:val="22"/>
              </w:rPr>
              <w:t xml:space="preserve">. </w:t>
            </w:r>
          </w:p>
          <w:p w14:paraId="3FEC90A5" w14:textId="232D889E" w:rsidR="00527F6F" w:rsidRDefault="00527F6F" w:rsidP="005E3049">
            <w:pPr>
              <w:rPr>
                <w:rFonts w:asciiTheme="minorHAnsi" w:hAnsiTheme="minorHAnsi" w:cstheme="minorHAnsi"/>
                <w:sz w:val="22"/>
                <w:szCs w:val="22"/>
              </w:rPr>
            </w:pPr>
          </w:p>
          <w:p w14:paraId="0A7F97F8" w14:textId="77777777" w:rsidR="00F04994" w:rsidRDefault="00F04994" w:rsidP="00EF1120">
            <w:pPr>
              <w:autoSpaceDE w:val="0"/>
              <w:autoSpaceDN w:val="0"/>
              <w:adjustRightInd w:val="0"/>
              <w:spacing w:after="160"/>
              <w:ind w:right="-119"/>
              <w:rPr>
                <w:rStyle w:val="Heading1Char"/>
                <w:rFonts w:ascii="Arial" w:hAnsi="Arial" w:cs="Arial"/>
                <w:sz w:val="22"/>
                <w:szCs w:val="22"/>
              </w:rPr>
            </w:pPr>
          </w:p>
          <w:p w14:paraId="3A43796C" w14:textId="338182B1" w:rsidR="00EF1120" w:rsidRPr="00E75340" w:rsidRDefault="00EF1120" w:rsidP="00EF1120">
            <w:pPr>
              <w:autoSpaceDE w:val="0"/>
              <w:autoSpaceDN w:val="0"/>
              <w:adjustRightInd w:val="0"/>
              <w:spacing w:after="160"/>
              <w:ind w:right="-119"/>
              <w:rPr>
                <w:rStyle w:val="Heading1Char"/>
                <w:rFonts w:ascii="Arial" w:hAnsi="Arial" w:cs="Arial"/>
                <w:sz w:val="22"/>
                <w:szCs w:val="22"/>
              </w:rPr>
            </w:pPr>
            <w:r w:rsidRPr="00012DE6">
              <w:rPr>
                <w:rStyle w:val="Heading1Char"/>
                <w:rFonts w:ascii="Arial" w:hAnsi="Arial" w:cs="Arial"/>
                <w:sz w:val="22"/>
                <w:szCs w:val="22"/>
              </w:rPr>
              <w:t>ANSTO</w:t>
            </w:r>
            <w:r w:rsidRPr="00012DE6">
              <w:rPr>
                <w:rFonts w:ascii="Arial" w:hAnsi="Arial"/>
                <w:sz w:val="22"/>
                <w:szCs w:val="22"/>
              </w:rPr>
              <w:t xml:space="preserve"> </w:t>
            </w:r>
            <w:r w:rsidRPr="00E75340">
              <w:rPr>
                <w:rStyle w:val="Heading1Char"/>
                <w:rFonts w:ascii="Arial" w:hAnsi="Arial" w:cs="Arial"/>
                <w:sz w:val="22"/>
                <w:szCs w:val="22"/>
              </w:rPr>
              <w:t xml:space="preserve">videoconference </w:t>
            </w:r>
            <w:r>
              <w:rPr>
                <w:rStyle w:val="Heading1Char"/>
                <w:rFonts w:ascii="Arial" w:hAnsi="Arial" w:cs="Arial"/>
                <w:sz w:val="22"/>
                <w:szCs w:val="22"/>
              </w:rPr>
              <w:t>o</w:t>
            </w:r>
            <w:r w:rsidRPr="00AA6D3B">
              <w:rPr>
                <w:rStyle w:val="Heading1Char"/>
                <w:rFonts w:ascii="Arial" w:hAnsi="Arial" w:cs="Arial"/>
                <w:sz w:val="22"/>
                <w:szCs w:val="22"/>
              </w:rPr>
              <w:t>utline</w:t>
            </w:r>
          </w:p>
          <w:p w14:paraId="4995F143" w14:textId="73A1EA56" w:rsidR="00EF1120" w:rsidRDefault="00EF1120" w:rsidP="001B27AA">
            <w:pPr>
              <w:spacing w:line="276" w:lineRule="auto"/>
              <w:rPr>
                <w:rFonts w:asciiTheme="minorHAnsi" w:hAnsiTheme="minorHAnsi" w:cstheme="minorHAnsi"/>
                <w:sz w:val="22"/>
                <w:szCs w:val="22"/>
              </w:rPr>
            </w:pPr>
            <w:r w:rsidRPr="006C3440">
              <w:rPr>
                <w:rFonts w:asciiTheme="minorHAnsi" w:hAnsiTheme="minorHAnsi" w:cstheme="minorHAnsi"/>
                <w:sz w:val="22"/>
                <w:szCs w:val="22"/>
              </w:rPr>
              <w:t>Th</w:t>
            </w:r>
            <w:r>
              <w:rPr>
                <w:rFonts w:asciiTheme="minorHAnsi" w:hAnsiTheme="minorHAnsi" w:cstheme="minorHAnsi"/>
                <w:sz w:val="22"/>
                <w:szCs w:val="22"/>
              </w:rPr>
              <w:t>e</w:t>
            </w:r>
            <w:r w:rsidRPr="006C3440">
              <w:rPr>
                <w:rFonts w:asciiTheme="minorHAnsi" w:hAnsiTheme="minorHAnsi" w:cstheme="minorHAnsi"/>
                <w:sz w:val="22"/>
                <w:szCs w:val="22"/>
              </w:rPr>
              <w:t xml:space="preserve"> </w:t>
            </w:r>
            <w:r>
              <w:rPr>
                <w:rFonts w:asciiTheme="minorHAnsi" w:hAnsiTheme="minorHAnsi" w:cstheme="minorHAnsi"/>
                <w:sz w:val="22"/>
                <w:szCs w:val="22"/>
              </w:rPr>
              <w:t xml:space="preserve">videoconference </w:t>
            </w:r>
            <w:r w:rsidRPr="006C3440">
              <w:rPr>
                <w:rFonts w:asciiTheme="minorHAnsi" w:hAnsiTheme="minorHAnsi" w:cstheme="minorHAnsi"/>
                <w:sz w:val="22"/>
                <w:szCs w:val="22"/>
              </w:rPr>
              <w:t>outline</w:t>
            </w:r>
            <w:r>
              <w:rPr>
                <w:rFonts w:asciiTheme="minorHAnsi" w:hAnsiTheme="minorHAnsi" w:cstheme="minorHAnsi"/>
                <w:sz w:val="22"/>
                <w:szCs w:val="22"/>
              </w:rPr>
              <w:t>d on the following pages</w:t>
            </w:r>
            <w:r w:rsidRPr="006C3440">
              <w:rPr>
                <w:rFonts w:asciiTheme="minorHAnsi" w:hAnsiTheme="minorHAnsi" w:cstheme="minorHAnsi"/>
                <w:sz w:val="22"/>
                <w:szCs w:val="22"/>
              </w:rPr>
              <w:t xml:space="preserve"> is for an </w:t>
            </w:r>
            <w:proofErr w:type="gramStart"/>
            <w:r w:rsidRPr="00761ACB">
              <w:rPr>
                <w:rFonts w:asciiTheme="minorHAnsi" w:hAnsiTheme="minorHAnsi" w:cstheme="minorHAnsi"/>
                <w:b/>
                <w:bCs/>
                <w:sz w:val="22"/>
                <w:szCs w:val="22"/>
              </w:rPr>
              <w:t>80 minute</w:t>
            </w:r>
            <w:proofErr w:type="gramEnd"/>
            <w:r w:rsidRPr="00761ACB">
              <w:rPr>
                <w:rFonts w:asciiTheme="minorHAnsi" w:hAnsiTheme="minorHAnsi" w:cstheme="minorHAnsi"/>
                <w:b/>
                <w:bCs/>
                <w:sz w:val="22"/>
                <w:szCs w:val="22"/>
              </w:rPr>
              <w:t xml:space="preserve"> lesson</w:t>
            </w:r>
            <w:r w:rsidRPr="00AA6D3B">
              <w:rPr>
                <w:rFonts w:asciiTheme="minorHAnsi" w:hAnsiTheme="minorHAnsi" w:cstheme="minorHAnsi"/>
                <w:sz w:val="22"/>
                <w:szCs w:val="22"/>
              </w:rPr>
              <w:t>, however,</w:t>
            </w:r>
            <w:r>
              <w:rPr>
                <w:rFonts w:asciiTheme="minorHAnsi" w:hAnsiTheme="minorHAnsi" w:cstheme="minorHAnsi"/>
                <w:sz w:val="22"/>
                <w:szCs w:val="22"/>
              </w:rPr>
              <w:t xml:space="preserve"> it can be adjusted to suit shorter or longer lesson times.</w:t>
            </w:r>
            <w:r w:rsidR="00AA101C">
              <w:rPr>
                <w:rFonts w:asciiTheme="minorHAnsi" w:hAnsiTheme="minorHAnsi" w:cstheme="minorHAnsi"/>
                <w:sz w:val="22"/>
                <w:szCs w:val="22"/>
              </w:rPr>
              <w:t xml:space="preserve"> The content can also be </w:t>
            </w:r>
            <w:r w:rsidR="001B27AA">
              <w:rPr>
                <w:rFonts w:asciiTheme="minorHAnsi" w:hAnsiTheme="minorHAnsi" w:cstheme="minorHAnsi"/>
                <w:sz w:val="22"/>
                <w:szCs w:val="22"/>
              </w:rPr>
              <w:t>modified</w:t>
            </w:r>
            <w:r w:rsidR="00AA101C">
              <w:rPr>
                <w:rFonts w:asciiTheme="minorHAnsi" w:hAnsiTheme="minorHAnsi" w:cstheme="minorHAnsi"/>
                <w:sz w:val="22"/>
                <w:szCs w:val="22"/>
              </w:rPr>
              <w:t xml:space="preserve"> to suit individual teacher requirements.</w:t>
            </w:r>
          </w:p>
          <w:p w14:paraId="185566B1" w14:textId="77777777" w:rsidR="00EF1120" w:rsidRDefault="00EF1120" w:rsidP="00EF1120">
            <w:pPr>
              <w:rPr>
                <w:rFonts w:asciiTheme="minorHAnsi" w:hAnsiTheme="minorHAnsi" w:cstheme="minorHAnsi"/>
                <w:sz w:val="22"/>
                <w:szCs w:val="22"/>
              </w:rPr>
            </w:pPr>
          </w:p>
          <w:p w14:paraId="1F51557E" w14:textId="3CB73799" w:rsidR="00EF1120" w:rsidRPr="005871E6" w:rsidRDefault="00EF1120" w:rsidP="001B27AA">
            <w:pPr>
              <w:spacing w:line="276" w:lineRule="auto"/>
              <w:rPr>
                <w:rFonts w:asciiTheme="minorHAnsi" w:hAnsiTheme="minorHAnsi" w:cstheme="minorHAnsi"/>
                <w:sz w:val="22"/>
                <w:szCs w:val="22"/>
              </w:rPr>
            </w:pPr>
            <w:r>
              <w:rPr>
                <w:rFonts w:asciiTheme="minorHAnsi" w:hAnsiTheme="minorHAnsi" w:cstheme="minorHAnsi"/>
                <w:sz w:val="22"/>
                <w:szCs w:val="22"/>
              </w:rPr>
              <w:t>A</w:t>
            </w:r>
            <w:r w:rsidRPr="005871E6">
              <w:rPr>
                <w:rFonts w:asciiTheme="minorHAnsi" w:hAnsiTheme="minorHAnsi" w:cstheme="minorHAnsi"/>
                <w:sz w:val="22"/>
                <w:szCs w:val="22"/>
              </w:rPr>
              <w:t xml:space="preserve"> </w:t>
            </w:r>
            <w:r w:rsidRPr="00CF33A6">
              <w:rPr>
                <w:rFonts w:asciiTheme="minorHAnsi" w:hAnsiTheme="minorHAnsi" w:cstheme="minorHAnsi"/>
                <w:b/>
                <w:bCs/>
                <w:sz w:val="22"/>
                <w:szCs w:val="22"/>
              </w:rPr>
              <w:t>videoconference workbook</w:t>
            </w:r>
            <w:r w:rsidR="001B27AA" w:rsidRPr="001B27AA">
              <w:rPr>
                <w:rFonts w:asciiTheme="minorHAnsi" w:hAnsiTheme="minorHAnsi" w:cstheme="minorHAnsi"/>
                <w:sz w:val="22"/>
                <w:szCs w:val="22"/>
              </w:rPr>
              <w:t>,</w:t>
            </w:r>
            <w:r w:rsidRPr="005871E6">
              <w:rPr>
                <w:rFonts w:asciiTheme="minorHAnsi" w:hAnsiTheme="minorHAnsi" w:cstheme="minorHAnsi"/>
                <w:sz w:val="22"/>
                <w:szCs w:val="22"/>
              </w:rPr>
              <w:t xml:space="preserve"> </w:t>
            </w:r>
            <w:r>
              <w:rPr>
                <w:rFonts w:asciiTheme="minorHAnsi" w:hAnsiTheme="minorHAnsi" w:cstheme="minorHAnsi"/>
                <w:sz w:val="22"/>
                <w:szCs w:val="22"/>
              </w:rPr>
              <w:t>that complements what is presented</w:t>
            </w:r>
            <w:r w:rsidR="001B27AA">
              <w:rPr>
                <w:rFonts w:asciiTheme="minorHAnsi" w:hAnsiTheme="minorHAnsi" w:cstheme="minorHAnsi"/>
                <w:sz w:val="22"/>
                <w:szCs w:val="22"/>
              </w:rPr>
              <w:t>,</w:t>
            </w:r>
            <w:r>
              <w:rPr>
                <w:rFonts w:asciiTheme="minorHAnsi" w:hAnsiTheme="minorHAnsi" w:cstheme="minorHAnsi"/>
                <w:sz w:val="22"/>
                <w:szCs w:val="22"/>
              </w:rPr>
              <w:t xml:space="preserve"> has been developed for students to complete </w:t>
            </w:r>
            <w:r w:rsidRPr="005871E6">
              <w:rPr>
                <w:rFonts w:asciiTheme="minorHAnsi" w:hAnsiTheme="minorHAnsi" w:cstheme="minorHAnsi"/>
                <w:sz w:val="22"/>
                <w:szCs w:val="22"/>
              </w:rPr>
              <w:t>during the videoconference.</w:t>
            </w:r>
            <w:r>
              <w:rPr>
                <w:rFonts w:asciiTheme="minorHAnsi" w:hAnsiTheme="minorHAnsi" w:cstheme="minorHAnsi"/>
                <w:sz w:val="22"/>
                <w:szCs w:val="22"/>
              </w:rPr>
              <w:t xml:space="preserve"> The workbook also includes post- videoconference activities.</w:t>
            </w:r>
            <w:r w:rsidR="002069EB">
              <w:rPr>
                <w:rFonts w:asciiTheme="minorHAnsi" w:hAnsiTheme="minorHAnsi" w:cstheme="minorHAnsi"/>
                <w:sz w:val="22"/>
                <w:szCs w:val="22"/>
              </w:rPr>
              <w:t xml:space="preserve"> Answers for the activities in the workbook are available on request.</w:t>
            </w:r>
          </w:p>
          <w:p w14:paraId="0E49774D" w14:textId="77777777" w:rsidR="00EF1120" w:rsidRPr="006C3440" w:rsidRDefault="00EF1120" w:rsidP="001B27AA">
            <w:pPr>
              <w:spacing w:line="276" w:lineRule="auto"/>
              <w:rPr>
                <w:rFonts w:asciiTheme="minorHAnsi" w:hAnsiTheme="minorHAnsi" w:cstheme="minorHAnsi"/>
                <w:sz w:val="22"/>
                <w:szCs w:val="22"/>
              </w:rPr>
            </w:pPr>
          </w:p>
          <w:p w14:paraId="3372851D" w14:textId="77CA7069" w:rsidR="00EF1120" w:rsidRDefault="00CF33A6" w:rsidP="00EF1120">
            <w:pPr>
              <w:autoSpaceDE w:val="0"/>
              <w:autoSpaceDN w:val="0"/>
              <w:adjustRightInd w:val="0"/>
              <w:ind w:right="-20"/>
              <w:rPr>
                <w:rFonts w:asciiTheme="minorHAnsi" w:hAnsiTheme="minorHAnsi" w:cstheme="minorHAnsi"/>
                <w:color w:val="000000"/>
                <w:sz w:val="22"/>
                <w:szCs w:val="22"/>
              </w:rPr>
            </w:pPr>
            <w:r>
              <w:rPr>
                <w:rFonts w:asciiTheme="minorHAnsi" w:hAnsiTheme="minorHAnsi" w:cstheme="minorHAnsi"/>
                <w:color w:val="000000"/>
                <w:sz w:val="22"/>
                <w:szCs w:val="22"/>
              </w:rPr>
              <w:t>During the videoconference, s</w:t>
            </w:r>
            <w:r w:rsidR="00EF1120" w:rsidRPr="00FA1CED">
              <w:rPr>
                <w:rFonts w:asciiTheme="minorHAnsi" w:hAnsiTheme="minorHAnsi" w:cstheme="minorHAnsi"/>
                <w:color w:val="000000"/>
                <w:sz w:val="22"/>
                <w:szCs w:val="22"/>
              </w:rPr>
              <w:t xml:space="preserve">tudents will: </w:t>
            </w:r>
          </w:p>
          <w:p w14:paraId="2C476C33" w14:textId="77777777" w:rsidR="00CF33A6" w:rsidRPr="00FA1CED" w:rsidRDefault="00CF33A6" w:rsidP="00EF1120">
            <w:pPr>
              <w:autoSpaceDE w:val="0"/>
              <w:autoSpaceDN w:val="0"/>
              <w:adjustRightInd w:val="0"/>
              <w:ind w:right="-20"/>
              <w:rPr>
                <w:rFonts w:asciiTheme="minorHAnsi" w:hAnsiTheme="minorHAnsi" w:cstheme="minorHAnsi"/>
                <w:color w:val="000000"/>
                <w:sz w:val="22"/>
                <w:szCs w:val="22"/>
              </w:rPr>
            </w:pPr>
          </w:p>
          <w:p w14:paraId="4B696F98" w14:textId="1CFAD92E" w:rsidR="00EF1120" w:rsidRDefault="00CF33A6" w:rsidP="001B27A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Investigate</w:t>
            </w:r>
            <w:r w:rsidR="00EF1120">
              <w:rPr>
                <w:rFonts w:asciiTheme="minorHAnsi" w:hAnsiTheme="minorHAnsi" w:cstheme="minorHAnsi"/>
                <w:color w:val="000000"/>
                <w:sz w:val="22"/>
                <w:szCs w:val="22"/>
              </w:rPr>
              <w:t xml:space="preserve"> the properties of the </w:t>
            </w:r>
            <w:r w:rsidR="001B27AA">
              <w:rPr>
                <w:rFonts w:asciiTheme="minorHAnsi" w:hAnsiTheme="minorHAnsi" w:cstheme="minorHAnsi"/>
                <w:color w:val="000000"/>
                <w:sz w:val="22"/>
                <w:szCs w:val="22"/>
              </w:rPr>
              <w:t xml:space="preserve">three main </w:t>
            </w:r>
            <w:r w:rsidR="00EF1120">
              <w:rPr>
                <w:rFonts w:asciiTheme="minorHAnsi" w:hAnsiTheme="minorHAnsi" w:cstheme="minorHAnsi"/>
                <w:color w:val="000000"/>
                <w:sz w:val="22"/>
                <w:szCs w:val="22"/>
              </w:rPr>
              <w:t xml:space="preserve">types of radiation (alpha, </w:t>
            </w:r>
            <w:proofErr w:type="gramStart"/>
            <w:r w:rsidR="00EF1120">
              <w:rPr>
                <w:rFonts w:asciiTheme="minorHAnsi" w:hAnsiTheme="minorHAnsi" w:cstheme="minorHAnsi"/>
                <w:color w:val="000000"/>
                <w:sz w:val="22"/>
                <w:szCs w:val="22"/>
              </w:rPr>
              <w:t>beta</w:t>
            </w:r>
            <w:proofErr w:type="gramEnd"/>
            <w:r w:rsidR="00EF1120">
              <w:rPr>
                <w:rFonts w:asciiTheme="minorHAnsi" w:hAnsiTheme="minorHAnsi" w:cstheme="minorHAnsi"/>
                <w:color w:val="000000"/>
                <w:sz w:val="22"/>
                <w:szCs w:val="22"/>
              </w:rPr>
              <w:t xml:space="preserve"> and gamma)</w:t>
            </w:r>
          </w:p>
          <w:p w14:paraId="05180DC2" w14:textId="77777777" w:rsidR="00EF1120" w:rsidRDefault="00EF1120" w:rsidP="001B27A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Collect data during a demonstration of a radiation experiment, using low level radioactive sources and radiation detection equipment.</w:t>
            </w:r>
          </w:p>
          <w:p w14:paraId="26EAEDB1" w14:textId="51C8222F" w:rsidR="00EF1120" w:rsidRDefault="00EF1120" w:rsidP="001B27A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sidRPr="00846E72">
              <w:rPr>
                <w:rFonts w:asciiTheme="minorHAnsi" w:hAnsiTheme="minorHAnsi" w:cstheme="minorHAnsi"/>
                <w:color w:val="000000"/>
                <w:sz w:val="22"/>
                <w:szCs w:val="22"/>
              </w:rPr>
              <w:t>Observe background radiation in our cloud chamber</w:t>
            </w:r>
          </w:p>
          <w:p w14:paraId="05D45013" w14:textId="1049EDD0" w:rsidR="00EF1120" w:rsidRPr="00846E72" w:rsidRDefault="00EF1120" w:rsidP="001B27AA">
            <w:pPr>
              <w:pStyle w:val="ListParagraph"/>
              <w:numPr>
                <w:ilvl w:val="0"/>
                <w:numId w:val="1"/>
              </w:numPr>
              <w:autoSpaceDE w:val="0"/>
              <w:autoSpaceDN w:val="0"/>
              <w:adjustRightInd w:val="0"/>
              <w:spacing w:after="0" w:line="276" w:lineRule="auto"/>
              <w:ind w:right="-20"/>
              <w:rPr>
                <w:rFonts w:asciiTheme="minorHAnsi" w:hAnsiTheme="minorHAnsi" w:cstheme="minorHAnsi"/>
                <w:color w:val="000000"/>
                <w:sz w:val="22"/>
                <w:szCs w:val="22"/>
              </w:rPr>
            </w:pPr>
            <w:r>
              <w:rPr>
                <w:rFonts w:asciiTheme="minorHAnsi" w:hAnsiTheme="minorHAnsi" w:cstheme="minorHAnsi"/>
                <w:color w:val="000000"/>
                <w:sz w:val="22"/>
                <w:szCs w:val="22"/>
              </w:rPr>
              <w:t>Understand how half-life of a radioisotope is determined experimentally</w:t>
            </w:r>
          </w:p>
          <w:p w14:paraId="1F4D16F2" w14:textId="0830A4FE" w:rsidR="00EF1120" w:rsidRDefault="00EF1120" w:rsidP="001B27AA">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D932F1">
              <w:rPr>
                <w:rFonts w:asciiTheme="minorHAnsi" w:hAnsiTheme="minorHAnsi" w:cstheme="minorHAnsi"/>
                <w:color w:val="000000"/>
                <w:sz w:val="22"/>
                <w:szCs w:val="22"/>
              </w:rPr>
              <w:t xml:space="preserve">Understand the operation and uses of OPAL (Open Pool Australian </w:t>
            </w:r>
            <w:proofErr w:type="spellStart"/>
            <w:r w:rsidRPr="00D932F1">
              <w:rPr>
                <w:rFonts w:asciiTheme="minorHAnsi" w:hAnsiTheme="minorHAnsi" w:cstheme="minorHAnsi"/>
                <w:color w:val="000000"/>
                <w:sz w:val="22"/>
                <w:szCs w:val="22"/>
              </w:rPr>
              <w:t>Lightwater</w:t>
            </w:r>
            <w:proofErr w:type="spellEnd"/>
            <w:r w:rsidRPr="00D932F1">
              <w:rPr>
                <w:rFonts w:asciiTheme="minorHAnsi" w:hAnsiTheme="minorHAnsi" w:cstheme="minorHAnsi"/>
                <w:color w:val="000000"/>
                <w:sz w:val="22"/>
                <w:szCs w:val="22"/>
              </w:rPr>
              <w:t>) Research Reactor</w:t>
            </w:r>
          </w:p>
          <w:p w14:paraId="388BE6D4" w14:textId="2C498423" w:rsidR="001B27AA" w:rsidRDefault="001B27AA" w:rsidP="001B27AA">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 xml:space="preserve">Explore a model </w:t>
            </w:r>
            <w:r w:rsidR="00D93649">
              <w:rPr>
                <w:rFonts w:asciiTheme="minorHAnsi" w:hAnsiTheme="minorHAnsi" w:cstheme="minorHAnsi"/>
                <w:color w:val="000000"/>
                <w:sz w:val="22"/>
                <w:szCs w:val="22"/>
              </w:rPr>
              <w:t>of</w:t>
            </w:r>
            <w:r>
              <w:rPr>
                <w:rFonts w:asciiTheme="minorHAnsi" w:hAnsiTheme="minorHAnsi" w:cstheme="minorHAnsi"/>
                <w:color w:val="000000"/>
                <w:sz w:val="22"/>
                <w:szCs w:val="22"/>
              </w:rPr>
              <w:t xml:space="preserve"> the process</w:t>
            </w:r>
            <w:r w:rsidR="00D93649">
              <w:rPr>
                <w:rFonts w:asciiTheme="minorHAnsi" w:hAnsiTheme="minorHAnsi" w:cstheme="minorHAnsi"/>
                <w:color w:val="000000"/>
                <w:sz w:val="22"/>
                <w:szCs w:val="22"/>
              </w:rPr>
              <w:t xml:space="preserve"> of nuclear fission</w:t>
            </w:r>
          </w:p>
          <w:p w14:paraId="084BFF9C" w14:textId="6D9D51E0" w:rsidR="00EF1120" w:rsidRPr="00EF1120" w:rsidRDefault="001B27AA" w:rsidP="001B27AA">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Pr>
                <w:rFonts w:asciiTheme="minorHAnsi" w:hAnsiTheme="minorHAnsi" w:cstheme="minorHAnsi"/>
                <w:color w:val="000000"/>
                <w:sz w:val="22"/>
                <w:szCs w:val="22"/>
              </w:rPr>
              <w:t>Examine</w:t>
            </w:r>
            <w:r w:rsidR="00EF1120">
              <w:rPr>
                <w:rFonts w:asciiTheme="minorHAnsi" w:hAnsiTheme="minorHAnsi" w:cstheme="minorHAnsi"/>
                <w:color w:val="000000"/>
                <w:sz w:val="22"/>
                <w:szCs w:val="22"/>
              </w:rPr>
              <w:t xml:space="preserve"> the </w:t>
            </w:r>
            <w:r>
              <w:rPr>
                <w:rFonts w:asciiTheme="minorHAnsi" w:hAnsiTheme="minorHAnsi" w:cstheme="minorHAnsi"/>
                <w:color w:val="000000"/>
                <w:sz w:val="22"/>
                <w:szCs w:val="22"/>
              </w:rPr>
              <w:t xml:space="preserve">interconnectedness of the </w:t>
            </w:r>
            <w:r w:rsidR="00EF1120">
              <w:rPr>
                <w:rFonts w:asciiTheme="minorHAnsi" w:hAnsiTheme="minorHAnsi" w:cstheme="minorHAnsi"/>
                <w:color w:val="000000"/>
                <w:sz w:val="22"/>
                <w:szCs w:val="22"/>
              </w:rPr>
              <w:t xml:space="preserve">concepts of </w:t>
            </w:r>
            <w:r w:rsidR="00EF1120" w:rsidRPr="00EF1120">
              <w:rPr>
                <w:rFonts w:asciiTheme="minorHAnsi" w:hAnsiTheme="minorHAnsi" w:cstheme="minorHAnsi"/>
                <w:sz w:val="22"/>
                <w:szCs w:val="22"/>
              </w:rPr>
              <w:t>the law of conservation of energy</w:t>
            </w:r>
            <w:r w:rsidR="00EF1120">
              <w:rPr>
                <w:rFonts w:asciiTheme="minorHAnsi" w:hAnsiTheme="minorHAnsi" w:cstheme="minorHAnsi"/>
                <w:sz w:val="22"/>
                <w:szCs w:val="22"/>
              </w:rPr>
              <w:t xml:space="preserve">, </w:t>
            </w:r>
            <w:r w:rsidR="00EF1120" w:rsidRPr="00EF1120">
              <w:rPr>
                <w:rFonts w:asciiTheme="minorHAnsi" w:hAnsiTheme="minorHAnsi" w:cstheme="minorHAnsi"/>
                <w:sz w:val="22"/>
                <w:szCs w:val="22"/>
              </w:rPr>
              <w:t>mass defect</w:t>
            </w:r>
            <w:r w:rsidR="00EF1120">
              <w:rPr>
                <w:rFonts w:asciiTheme="minorHAnsi" w:hAnsiTheme="minorHAnsi" w:cstheme="minorHAnsi"/>
                <w:sz w:val="22"/>
                <w:szCs w:val="22"/>
              </w:rPr>
              <w:t xml:space="preserve">, </w:t>
            </w:r>
            <w:r w:rsidR="00EF1120" w:rsidRPr="00EF1120">
              <w:rPr>
                <w:rFonts w:asciiTheme="minorHAnsi" w:hAnsiTheme="minorHAnsi" w:cstheme="minorHAnsi"/>
                <w:sz w:val="22"/>
                <w:szCs w:val="22"/>
              </w:rPr>
              <w:t xml:space="preserve">binding </w:t>
            </w:r>
            <w:proofErr w:type="gramStart"/>
            <w:r w:rsidR="00EF1120" w:rsidRPr="00EF1120">
              <w:rPr>
                <w:rFonts w:asciiTheme="minorHAnsi" w:hAnsiTheme="minorHAnsi" w:cstheme="minorHAnsi"/>
                <w:sz w:val="22"/>
                <w:szCs w:val="22"/>
              </w:rPr>
              <w:t>energy</w:t>
            </w:r>
            <w:proofErr w:type="gramEnd"/>
            <w:r w:rsidR="00EF1120">
              <w:rPr>
                <w:rFonts w:asciiTheme="minorHAnsi" w:hAnsiTheme="minorHAnsi" w:cstheme="minorHAnsi"/>
                <w:sz w:val="22"/>
                <w:szCs w:val="22"/>
              </w:rPr>
              <w:t xml:space="preserve"> and </w:t>
            </w:r>
            <w:r w:rsidR="00EF1120" w:rsidRPr="00EF1120">
              <w:rPr>
                <w:rFonts w:asciiTheme="minorHAnsi" w:hAnsiTheme="minorHAnsi" w:cstheme="minorHAnsi"/>
                <w:sz w:val="22"/>
                <w:szCs w:val="22"/>
              </w:rPr>
              <w:t xml:space="preserve">Einstein’s mass–energy equivalence relationship </w:t>
            </w:r>
            <w:r w:rsidR="00EF1120" w:rsidRPr="00EF1120">
              <w:rPr>
                <w:rFonts w:ascii="Cambria Math" w:hAnsi="Cambria Math" w:cs="Cambria Math"/>
                <w:sz w:val="22"/>
                <w:szCs w:val="22"/>
              </w:rPr>
              <w:t>𝐸</w:t>
            </w:r>
            <w:r w:rsidR="00EF1120" w:rsidRPr="00EF1120">
              <w:rPr>
                <w:rFonts w:asciiTheme="minorHAnsi" w:hAnsiTheme="minorHAnsi" w:cstheme="minorHAnsi"/>
                <w:sz w:val="22"/>
                <w:szCs w:val="22"/>
              </w:rPr>
              <w:t xml:space="preserve"> = </w:t>
            </w:r>
            <w:r w:rsidR="00EF1120" w:rsidRPr="00EF1120">
              <w:rPr>
                <w:rFonts w:ascii="Cambria Math" w:hAnsi="Cambria Math" w:cs="Cambria Math"/>
                <w:sz w:val="22"/>
                <w:szCs w:val="22"/>
              </w:rPr>
              <w:t>𝑚𝑐</w:t>
            </w:r>
            <w:r w:rsidR="00EF1120" w:rsidRPr="00EF1120">
              <w:rPr>
                <w:rFonts w:asciiTheme="minorHAnsi" w:hAnsiTheme="minorHAnsi" w:cstheme="minorHAnsi"/>
                <w:sz w:val="22"/>
                <w:szCs w:val="22"/>
                <w:vertAlign w:val="superscript"/>
              </w:rPr>
              <w:t>2</w:t>
            </w:r>
            <w:r w:rsidR="00CF33A6">
              <w:rPr>
                <w:rFonts w:asciiTheme="minorHAnsi" w:hAnsiTheme="minorHAnsi" w:cstheme="minorHAnsi"/>
                <w:sz w:val="22"/>
                <w:szCs w:val="22"/>
              </w:rPr>
              <w:t>,</w:t>
            </w:r>
            <w:r w:rsidR="00EF1120">
              <w:rPr>
                <w:rFonts w:asciiTheme="minorHAnsi" w:hAnsiTheme="minorHAnsi" w:cstheme="minorHAnsi"/>
                <w:sz w:val="22"/>
                <w:szCs w:val="22"/>
              </w:rPr>
              <w:t xml:space="preserve"> and the application </w:t>
            </w:r>
            <w:r>
              <w:rPr>
                <w:rFonts w:asciiTheme="minorHAnsi" w:hAnsiTheme="minorHAnsi" w:cstheme="minorHAnsi"/>
                <w:sz w:val="22"/>
                <w:szCs w:val="22"/>
              </w:rPr>
              <w:t xml:space="preserve">of these concepts </w:t>
            </w:r>
            <w:r w:rsidR="00EF1120">
              <w:rPr>
                <w:rFonts w:asciiTheme="minorHAnsi" w:hAnsiTheme="minorHAnsi" w:cstheme="minorHAnsi"/>
                <w:sz w:val="22"/>
                <w:szCs w:val="22"/>
              </w:rPr>
              <w:t>to nuclear fission and nuclear fusion</w:t>
            </w:r>
          </w:p>
          <w:p w14:paraId="44377718" w14:textId="154C05AE" w:rsidR="001B27AA" w:rsidRPr="001F0129" w:rsidRDefault="00EF1120" w:rsidP="00AC7355">
            <w:pPr>
              <w:pStyle w:val="ListParagraph"/>
              <w:numPr>
                <w:ilvl w:val="0"/>
                <w:numId w:val="1"/>
              </w:numPr>
              <w:autoSpaceDE w:val="0"/>
              <w:autoSpaceDN w:val="0"/>
              <w:adjustRightInd w:val="0"/>
              <w:spacing w:after="0" w:line="276" w:lineRule="auto"/>
              <w:ind w:right="-23"/>
              <w:rPr>
                <w:rFonts w:asciiTheme="minorHAnsi" w:hAnsiTheme="minorHAnsi" w:cstheme="minorHAnsi"/>
                <w:color w:val="000000"/>
                <w:sz w:val="22"/>
                <w:szCs w:val="22"/>
              </w:rPr>
            </w:pPr>
            <w:r w:rsidRPr="00EF1120">
              <w:rPr>
                <w:rFonts w:asciiTheme="minorHAnsi" w:hAnsiTheme="minorHAnsi" w:cstheme="minorHAnsi"/>
                <w:color w:val="000000"/>
                <w:sz w:val="22"/>
                <w:szCs w:val="22"/>
              </w:rPr>
              <w:t xml:space="preserve">Understand the </w:t>
            </w:r>
            <w:r w:rsidR="00CF33A6">
              <w:rPr>
                <w:rFonts w:asciiTheme="minorHAnsi" w:hAnsiTheme="minorHAnsi" w:cstheme="minorHAnsi"/>
                <w:color w:val="000000"/>
                <w:sz w:val="22"/>
                <w:szCs w:val="22"/>
              </w:rPr>
              <w:t xml:space="preserve">operation </w:t>
            </w:r>
            <w:r w:rsidR="00CF33A6" w:rsidRPr="00EF1120">
              <w:rPr>
                <w:rFonts w:asciiTheme="minorHAnsi" w:hAnsiTheme="minorHAnsi" w:cstheme="minorHAnsi"/>
                <w:color w:val="000000"/>
                <w:sz w:val="22"/>
                <w:szCs w:val="22"/>
              </w:rPr>
              <w:t xml:space="preserve">of ANSTO’s tandem particle accelerators </w:t>
            </w:r>
            <w:r w:rsidR="00CF33A6">
              <w:rPr>
                <w:rFonts w:asciiTheme="minorHAnsi" w:hAnsiTheme="minorHAnsi" w:cstheme="minorHAnsi"/>
                <w:color w:val="000000"/>
                <w:sz w:val="22"/>
                <w:szCs w:val="22"/>
              </w:rPr>
              <w:t>and their uses</w:t>
            </w:r>
          </w:p>
        </w:tc>
      </w:tr>
    </w:tbl>
    <w:p w14:paraId="7E160B0C" w14:textId="77777777" w:rsidR="00CF33A6" w:rsidRDefault="00CF33A6" w:rsidP="00EF1120">
      <w:pPr>
        <w:rPr>
          <w:rFonts w:ascii="Arial" w:eastAsiaTheme="majorEastAsia" w:hAnsi="Arial" w:cs="Arial"/>
          <w:b/>
          <w:bCs/>
          <w:color w:val="4F81BD" w:themeColor="accent1"/>
          <w:sz w:val="26"/>
          <w:szCs w:val="26"/>
          <w:lang w:eastAsia="en-US"/>
        </w:rPr>
      </w:pPr>
    </w:p>
    <w:p w14:paraId="7FB3284F" w14:textId="77777777" w:rsidR="00F04994" w:rsidRDefault="00F04994">
      <w:pPr>
        <w:spacing w:after="200" w:line="276" w:lineRule="auto"/>
        <w:rPr>
          <w:rFonts w:ascii="Arial" w:eastAsiaTheme="majorEastAsia" w:hAnsi="Arial" w:cs="Arial"/>
          <w:b/>
          <w:bCs/>
          <w:color w:val="4F81BD" w:themeColor="accent1"/>
          <w:sz w:val="26"/>
          <w:szCs w:val="26"/>
          <w:lang w:eastAsia="en-US"/>
        </w:rPr>
      </w:pPr>
      <w:r>
        <w:rPr>
          <w:rFonts w:ascii="Arial" w:eastAsiaTheme="majorEastAsia" w:hAnsi="Arial" w:cs="Arial"/>
          <w:b/>
          <w:bCs/>
          <w:color w:val="4F81BD" w:themeColor="accent1"/>
          <w:sz w:val="26"/>
          <w:szCs w:val="26"/>
          <w:lang w:eastAsia="en-US"/>
        </w:rPr>
        <w:br w:type="page"/>
      </w:r>
    </w:p>
    <w:p w14:paraId="5DD292AA" w14:textId="3809812D" w:rsidR="00DF5A56" w:rsidRPr="006E5C2D" w:rsidRDefault="00DF5A56">
      <w:pPr>
        <w:rPr>
          <w:rFonts w:ascii="Arial" w:eastAsiaTheme="majorEastAsia" w:hAnsi="Arial" w:cs="Arial"/>
          <w:b/>
          <w:bCs/>
          <w:color w:val="4F81BD" w:themeColor="accent1"/>
          <w:sz w:val="26"/>
          <w:szCs w:val="26"/>
          <w:lang w:eastAsia="en-US"/>
        </w:rPr>
      </w:pPr>
      <w:r w:rsidRPr="006E5C2D">
        <w:rPr>
          <w:rFonts w:ascii="Arial" w:eastAsiaTheme="majorEastAsia" w:hAnsi="Arial" w:cs="Arial"/>
          <w:b/>
          <w:bCs/>
          <w:color w:val="4F81BD" w:themeColor="accent1"/>
          <w:sz w:val="26"/>
          <w:szCs w:val="26"/>
          <w:lang w:eastAsia="en-US"/>
        </w:rPr>
        <w:lastRenderedPageBreak/>
        <w:t xml:space="preserve">Links to </w:t>
      </w:r>
      <w:r w:rsidR="006A5B36">
        <w:rPr>
          <w:rFonts w:ascii="Arial" w:eastAsiaTheme="majorEastAsia" w:hAnsi="Arial" w:cs="Arial"/>
          <w:b/>
          <w:bCs/>
          <w:color w:val="4F81BD" w:themeColor="accent1"/>
          <w:sz w:val="26"/>
          <w:szCs w:val="26"/>
          <w:lang w:eastAsia="en-US"/>
        </w:rPr>
        <w:t>Senior Physics Australian Curriculum</w:t>
      </w:r>
    </w:p>
    <w:p w14:paraId="6FB4DAF2" w14:textId="77777777" w:rsidR="00DF5A56" w:rsidRDefault="00DF5A56"/>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678"/>
      </w:tblGrid>
      <w:tr w:rsidR="00527F6F" w:rsidRPr="00B2647B" w14:paraId="632AEEA6" w14:textId="77777777" w:rsidTr="00DF5A56">
        <w:trPr>
          <w:trHeight w:val="425"/>
        </w:trPr>
        <w:tc>
          <w:tcPr>
            <w:tcW w:w="2381" w:type="pct"/>
          </w:tcPr>
          <w:p w14:paraId="6B594F53" w14:textId="3F3E8DCC" w:rsidR="00527F6F" w:rsidRPr="00527F6F" w:rsidRDefault="00AC7355" w:rsidP="005E3049">
            <w:pPr>
              <w:rPr>
                <w:rFonts w:ascii="Arial" w:hAnsi="Arial" w:cs="Arial"/>
                <w:b/>
                <w:sz w:val="22"/>
                <w:szCs w:val="22"/>
              </w:rPr>
            </w:pPr>
            <w:bookmarkStart w:id="0" w:name="_Hlk63013839"/>
            <w:r>
              <w:rPr>
                <w:rFonts w:ascii="Arial" w:hAnsi="Arial" w:cs="Arial"/>
                <w:b/>
                <w:sz w:val="22"/>
                <w:szCs w:val="22"/>
              </w:rPr>
              <w:t>Videoconference</w:t>
            </w:r>
            <w:r w:rsidR="00527F6F" w:rsidRPr="00527F6F">
              <w:rPr>
                <w:rFonts w:ascii="Arial" w:hAnsi="Arial" w:cs="Arial"/>
                <w:b/>
                <w:sz w:val="22"/>
                <w:szCs w:val="22"/>
              </w:rPr>
              <w:t xml:space="preserve"> content</w:t>
            </w:r>
          </w:p>
        </w:tc>
        <w:tc>
          <w:tcPr>
            <w:tcW w:w="2619" w:type="pct"/>
            <w:shd w:val="clear" w:color="auto" w:fill="auto"/>
          </w:tcPr>
          <w:p w14:paraId="5C4521B4" w14:textId="29065B20" w:rsidR="00527F6F" w:rsidRPr="00527F6F" w:rsidRDefault="00920D12" w:rsidP="005E3049">
            <w:pPr>
              <w:rPr>
                <w:rFonts w:ascii="Arial" w:hAnsi="Arial" w:cs="Arial"/>
                <w:b/>
                <w:sz w:val="22"/>
                <w:szCs w:val="22"/>
              </w:rPr>
            </w:pPr>
            <w:r>
              <w:rPr>
                <w:rFonts w:ascii="Arial" w:hAnsi="Arial" w:cs="Arial"/>
                <w:b/>
                <w:sz w:val="22"/>
                <w:szCs w:val="22"/>
              </w:rPr>
              <w:t>Curriculum links</w:t>
            </w:r>
          </w:p>
        </w:tc>
      </w:tr>
      <w:bookmarkEnd w:id="0"/>
      <w:tr w:rsidR="00527F6F" w:rsidRPr="00B2647B" w14:paraId="7C5C50C5" w14:textId="77777777" w:rsidTr="00DF5A56">
        <w:trPr>
          <w:trHeight w:val="5895"/>
        </w:trPr>
        <w:tc>
          <w:tcPr>
            <w:tcW w:w="2381" w:type="pct"/>
          </w:tcPr>
          <w:p w14:paraId="01FA7FF6" w14:textId="77777777" w:rsidR="007E4685" w:rsidRDefault="007E4685" w:rsidP="005871E6">
            <w:pPr>
              <w:rPr>
                <w:rFonts w:asciiTheme="minorHAnsi" w:hAnsiTheme="minorHAnsi" w:cstheme="minorHAnsi"/>
                <w:b/>
                <w:bCs/>
                <w:sz w:val="22"/>
                <w:szCs w:val="22"/>
              </w:rPr>
            </w:pPr>
          </w:p>
          <w:p w14:paraId="59A25CBB" w14:textId="317F76BA" w:rsidR="005871E6" w:rsidRPr="005871E6" w:rsidRDefault="005871E6" w:rsidP="005871E6">
            <w:pPr>
              <w:rPr>
                <w:rFonts w:asciiTheme="minorHAnsi" w:hAnsiTheme="minorHAnsi" w:cstheme="minorHAnsi"/>
                <w:b/>
                <w:bCs/>
                <w:sz w:val="22"/>
                <w:szCs w:val="22"/>
              </w:rPr>
            </w:pPr>
            <w:r w:rsidRPr="005871E6">
              <w:rPr>
                <w:rFonts w:asciiTheme="minorHAnsi" w:hAnsiTheme="minorHAnsi" w:cstheme="minorHAnsi"/>
                <w:b/>
                <w:bCs/>
                <w:sz w:val="22"/>
                <w:szCs w:val="22"/>
              </w:rPr>
              <w:t xml:space="preserve">Radiation </w:t>
            </w:r>
            <w:r w:rsidR="001B38F4">
              <w:rPr>
                <w:rFonts w:asciiTheme="minorHAnsi" w:hAnsiTheme="minorHAnsi" w:cstheme="minorHAnsi"/>
                <w:b/>
                <w:bCs/>
                <w:sz w:val="22"/>
                <w:szCs w:val="22"/>
              </w:rPr>
              <w:t>Investigation</w:t>
            </w:r>
          </w:p>
          <w:p w14:paraId="23428144" w14:textId="770D7084" w:rsidR="005871E6" w:rsidRPr="005871E6" w:rsidRDefault="005871E6" w:rsidP="007E4685">
            <w:pPr>
              <w:pStyle w:val="ListParagraph"/>
              <w:numPr>
                <w:ilvl w:val="0"/>
                <w:numId w:val="9"/>
              </w:numPr>
              <w:spacing w:after="0"/>
              <w:ind w:left="321" w:hanging="284"/>
              <w:rPr>
                <w:sz w:val="22"/>
                <w:szCs w:val="22"/>
              </w:rPr>
            </w:pPr>
            <w:r w:rsidRPr="005871E6">
              <w:rPr>
                <w:sz w:val="22"/>
                <w:szCs w:val="22"/>
              </w:rPr>
              <w:t xml:space="preserve">Demonstration of the properties of alpha, </w:t>
            </w:r>
            <w:proofErr w:type="gramStart"/>
            <w:r w:rsidRPr="005871E6">
              <w:rPr>
                <w:sz w:val="22"/>
                <w:szCs w:val="22"/>
              </w:rPr>
              <w:t>beta</w:t>
            </w:r>
            <w:proofErr w:type="gramEnd"/>
            <w:r w:rsidRPr="005871E6">
              <w:rPr>
                <w:sz w:val="22"/>
                <w:szCs w:val="22"/>
              </w:rPr>
              <w:t xml:space="preserve"> and gamma (penetration through paper, aluminium, lead) using alpha, beta and gamma radioactive sources and scintillation counter.</w:t>
            </w:r>
          </w:p>
          <w:p w14:paraId="4965E1D9" w14:textId="77777777" w:rsidR="005871E6" w:rsidRPr="005871E6" w:rsidRDefault="005871E6" w:rsidP="005871E6">
            <w:pPr>
              <w:pStyle w:val="ListParagraph"/>
              <w:ind w:left="321" w:hanging="284"/>
              <w:rPr>
                <w:sz w:val="22"/>
                <w:szCs w:val="22"/>
              </w:rPr>
            </w:pPr>
          </w:p>
          <w:p w14:paraId="5B028675" w14:textId="7340223B" w:rsidR="005871E6" w:rsidRDefault="005871E6" w:rsidP="007E4685">
            <w:pPr>
              <w:pStyle w:val="ListParagraph"/>
              <w:numPr>
                <w:ilvl w:val="0"/>
                <w:numId w:val="9"/>
              </w:numPr>
              <w:spacing w:after="0"/>
              <w:ind w:left="321" w:hanging="321"/>
              <w:rPr>
                <w:sz w:val="22"/>
                <w:szCs w:val="22"/>
              </w:rPr>
            </w:pPr>
            <w:r w:rsidRPr="005871E6">
              <w:rPr>
                <w:sz w:val="22"/>
                <w:szCs w:val="22"/>
              </w:rPr>
              <w:t xml:space="preserve">Demonstration of </w:t>
            </w:r>
            <w:r>
              <w:rPr>
                <w:sz w:val="22"/>
                <w:szCs w:val="22"/>
              </w:rPr>
              <w:t xml:space="preserve">penetration of </w:t>
            </w:r>
            <w:r w:rsidRPr="005871E6">
              <w:rPr>
                <w:sz w:val="22"/>
                <w:szCs w:val="22"/>
              </w:rPr>
              <w:t>ionising radiation using radioactive objects and scintillation counter</w:t>
            </w:r>
          </w:p>
          <w:p w14:paraId="64B2491D" w14:textId="77777777" w:rsidR="007E4685" w:rsidRPr="007E4685" w:rsidRDefault="007E4685" w:rsidP="007E4685">
            <w:pPr>
              <w:pStyle w:val="ListParagraph"/>
              <w:ind w:left="321" w:hanging="321"/>
              <w:rPr>
                <w:sz w:val="22"/>
                <w:szCs w:val="22"/>
              </w:rPr>
            </w:pPr>
          </w:p>
          <w:p w14:paraId="7E6E3348" w14:textId="557720AA" w:rsidR="007E4685" w:rsidRPr="007E4685" w:rsidRDefault="007E4685" w:rsidP="007E4685">
            <w:pPr>
              <w:pStyle w:val="ListParagraph"/>
              <w:numPr>
                <w:ilvl w:val="0"/>
                <w:numId w:val="9"/>
              </w:numPr>
              <w:ind w:left="321" w:hanging="321"/>
              <w:rPr>
                <w:rFonts w:asciiTheme="minorHAnsi" w:hAnsiTheme="minorHAnsi" w:cstheme="minorHAnsi"/>
                <w:sz w:val="22"/>
                <w:szCs w:val="22"/>
              </w:rPr>
            </w:pPr>
            <w:r w:rsidRPr="001B38F4">
              <w:rPr>
                <w:rFonts w:asciiTheme="minorHAnsi" w:hAnsiTheme="minorHAnsi" w:cstheme="minorHAnsi"/>
                <w:sz w:val="22"/>
                <w:szCs w:val="22"/>
              </w:rPr>
              <w:t xml:space="preserve">Observe the change in radiation count with distance from the source and interposition of shielding </w:t>
            </w:r>
          </w:p>
          <w:p w14:paraId="0AED27CD" w14:textId="77777777" w:rsidR="005871E6" w:rsidRPr="005871E6" w:rsidRDefault="005871E6" w:rsidP="005871E6">
            <w:pPr>
              <w:pStyle w:val="ListParagraph"/>
              <w:rPr>
                <w:rFonts w:cstheme="minorHAnsi"/>
                <w:sz w:val="22"/>
                <w:szCs w:val="22"/>
              </w:rPr>
            </w:pPr>
          </w:p>
          <w:p w14:paraId="53DB87CC" w14:textId="4049647D" w:rsidR="005871E6" w:rsidRPr="00C25937" w:rsidRDefault="005871E6" w:rsidP="007E4685">
            <w:pPr>
              <w:pStyle w:val="ListParagraph"/>
              <w:numPr>
                <w:ilvl w:val="0"/>
                <w:numId w:val="9"/>
              </w:numPr>
              <w:spacing w:after="0"/>
              <w:ind w:left="321" w:hanging="321"/>
              <w:rPr>
                <w:sz w:val="22"/>
                <w:szCs w:val="22"/>
              </w:rPr>
            </w:pPr>
            <w:r w:rsidRPr="005871E6">
              <w:rPr>
                <w:rFonts w:cstheme="minorHAnsi"/>
                <w:sz w:val="22"/>
                <w:szCs w:val="22"/>
              </w:rPr>
              <w:t xml:space="preserve">Why </w:t>
            </w:r>
            <w:r>
              <w:rPr>
                <w:rFonts w:cstheme="minorHAnsi"/>
                <w:sz w:val="22"/>
                <w:szCs w:val="22"/>
              </w:rPr>
              <w:t>some</w:t>
            </w:r>
            <w:r w:rsidRPr="005871E6">
              <w:rPr>
                <w:rFonts w:cstheme="minorHAnsi"/>
                <w:sz w:val="22"/>
                <w:szCs w:val="22"/>
              </w:rPr>
              <w:t xml:space="preserve"> atoms radioactive – </w:t>
            </w:r>
            <w:r>
              <w:rPr>
                <w:rFonts w:cstheme="minorHAnsi"/>
                <w:sz w:val="22"/>
                <w:szCs w:val="22"/>
              </w:rPr>
              <w:t xml:space="preserve">discussion of </w:t>
            </w:r>
            <w:r w:rsidRPr="005871E6">
              <w:rPr>
                <w:rFonts w:cstheme="minorHAnsi"/>
                <w:sz w:val="22"/>
                <w:szCs w:val="22"/>
              </w:rPr>
              <w:t>neutron to proton graph</w:t>
            </w:r>
            <w:r w:rsidR="009A4902">
              <w:rPr>
                <w:rFonts w:cstheme="minorHAnsi"/>
                <w:sz w:val="22"/>
                <w:szCs w:val="22"/>
              </w:rPr>
              <w:t xml:space="preserve"> and radioactive decay equations</w:t>
            </w:r>
          </w:p>
          <w:p w14:paraId="62560693" w14:textId="77777777" w:rsidR="00C25937" w:rsidRPr="00C25937" w:rsidRDefault="00C25937" w:rsidP="00C25937">
            <w:pPr>
              <w:pStyle w:val="ListParagraph"/>
              <w:rPr>
                <w:sz w:val="22"/>
                <w:szCs w:val="22"/>
              </w:rPr>
            </w:pPr>
          </w:p>
          <w:p w14:paraId="416C47BC" w14:textId="2E1420B5" w:rsidR="00C25937" w:rsidRPr="00C25937" w:rsidRDefault="00C25937" w:rsidP="00C25937">
            <w:pPr>
              <w:rPr>
                <w:rFonts w:asciiTheme="minorHAnsi" w:hAnsiTheme="minorHAnsi" w:cstheme="minorHAnsi"/>
                <w:b/>
                <w:bCs/>
                <w:sz w:val="22"/>
                <w:szCs w:val="22"/>
              </w:rPr>
            </w:pPr>
            <w:r w:rsidRPr="00C25937">
              <w:rPr>
                <w:rFonts w:asciiTheme="minorHAnsi" w:hAnsiTheme="minorHAnsi" w:cstheme="minorHAnsi"/>
                <w:b/>
                <w:bCs/>
                <w:sz w:val="22"/>
                <w:szCs w:val="22"/>
              </w:rPr>
              <w:t>Cloud Chamber</w:t>
            </w:r>
          </w:p>
          <w:p w14:paraId="40904CD0" w14:textId="51528A84" w:rsidR="00C25937" w:rsidRPr="00C25937" w:rsidRDefault="00C25937" w:rsidP="007E4685">
            <w:pPr>
              <w:pStyle w:val="ListParagraph"/>
              <w:numPr>
                <w:ilvl w:val="0"/>
                <w:numId w:val="9"/>
              </w:numPr>
              <w:spacing w:after="0"/>
              <w:rPr>
                <w:sz w:val="22"/>
                <w:szCs w:val="22"/>
              </w:rPr>
            </w:pPr>
            <w:r w:rsidRPr="00C25937">
              <w:rPr>
                <w:sz w:val="22"/>
                <w:szCs w:val="22"/>
              </w:rPr>
              <w:t>How a cloud chamber detects radiation</w:t>
            </w:r>
          </w:p>
          <w:p w14:paraId="7ADFA3A5" w14:textId="77777777" w:rsidR="00C25937" w:rsidRPr="00C25937" w:rsidRDefault="00C25937" w:rsidP="00C25937">
            <w:pPr>
              <w:pStyle w:val="ListParagraph"/>
              <w:rPr>
                <w:sz w:val="22"/>
                <w:szCs w:val="22"/>
              </w:rPr>
            </w:pPr>
          </w:p>
          <w:p w14:paraId="7095FA35" w14:textId="168E1A53" w:rsidR="00C25937" w:rsidRPr="00C25937" w:rsidRDefault="00C25937" w:rsidP="007E4685">
            <w:pPr>
              <w:pStyle w:val="ListParagraph"/>
              <w:numPr>
                <w:ilvl w:val="0"/>
                <w:numId w:val="9"/>
              </w:numPr>
              <w:spacing w:after="0"/>
              <w:rPr>
                <w:rFonts w:cstheme="minorHAnsi"/>
                <w:sz w:val="22"/>
                <w:szCs w:val="22"/>
              </w:rPr>
            </w:pPr>
            <w:r w:rsidRPr="00C25937">
              <w:rPr>
                <w:rFonts w:cstheme="minorHAnsi"/>
                <w:sz w:val="22"/>
                <w:szCs w:val="22"/>
              </w:rPr>
              <w:t>Students draw traces left by alpha particles, beta particles</w:t>
            </w:r>
            <w:r w:rsidR="00A55078">
              <w:rPr>
                <w:rFonts w:cstheme="minorHAnsi"/>
                <w:sz w:val="22"/>
                <w:szCs w:val="22"/>
              </w:rPr>
              <w:t xml:space="preserve"> </w:t>
            </w:r>
            <w:r w:rsidRPr="00C25937">
              <w:rPr>
                <w:rFonts w:cstheme="minorHAnsi"/>
                <w:sz w:val="22"/>
                <w:szCs w:val="22"/>
              </w:rPr>
              <w:t>and muons in the cloud chamber</w:t>
            </w:r>
          </w:p>
          <w:p w14:paraId="40ACCF0F" w14:textId="77777777" w:rsidR="00C25937" w:rsidRPr="00C25937" w:rsidRDefault="00C25937" w:rsidP="00C25937">
            <w:pPr>
              <w:rPr>
                <w:sz w:val="22"/>
                <w:szCs w:val="22"/>
              </w:rPr>
            </w:pPr>
          </w:p>
          <w:p w14:paraId="28FAFADF" w14:textId="517EA32C" w:rsidR="00A55078" w:rsidRPr="00EC0C33" w:rsidRDefault="00A55078" w:rsidP="00AC7355">
            <w:pPr>
              <w:rPr>
                <w:rFonts w:ascii="Arial" w:hAnsi="Arial" w:cs="Arial"/>
                <w:sz w:val="18"/>
                <w:szCs w:val="18"/>
              </w:rPr>
            </w:pPr>
          </w:p>
        </w:tc>
        <w:tc>
          <w:tcPr>
            <w:tcW w:w="2619" w:type="pct"/>
            <w:shd w:val="clear" w:color="auto" w:fill="auto"/>
          </w:tcPr>
          <w:p w14:paraId="66737008" w14:textId="77777777" w:rsidR="006A5B36" w:rsidRPr="00920D12" w:rsidRDefault="006A5B36" w:rsidP="006A5B36">
            <w:pPr>
              <w:rPr>
                <w:rFonts w:asciiTheme="minorHAnsi" w:hAnsiTheme="minorHAnsi" w:cstheme="minorHAnsi"/>
                <w:b/>
                <w:bCs/>
                <w:sz w:val="20"/>
                <w:szCs w:val="20"/>
              </w:rPr>
            </w:pPr>
          </w:p>
          <w:p w14:paraId="1266FEF9" w14:textId="145044FE" w:rsidR="006A5B36" w:rsidRPr="00920D12" w:rsidRDefault="006A5B36" w:rsidP="006A5B36">
            <w:pPr>
              <w:rPr>
                <w:rFonts w:asciiTheme="minorHAnsi" w:hAnsiTheme="minorHAnsi" w:cstheme="minorHAnsi"/>
                <w:b/>
                <w:bCs/>
                <w:sz w:val="20"/>
                <w:szCs w:val="20"/>
              </w:rPr>
            </w:pPr>
            <w:r w:rsidRPr="00920D12">
              <w:rPr>
                <w:rFonts w:asciiTheme="minorHAnsi" w:hAnsiTheme="minorHAnsi" w:cstheme="minorHAnsi"/>
                <w:b/>
                <w:bCs/>
                <w:sz w:val="20"/>
                <w:szCs w:val="20"/>
              </w:rPr>
              <w:t>Science Understanding</w:t>
            </w:r>
          </w:p>
          <w:p w14:paraId="5182DA92" w14:textId="77E39032" w:rsidR="006249E6" w:rsidRPr="00920D12" w:rsidRDefault="006A5B36" w:rsidP="006A5B36">
            <w:pPr>
              <w:rPr>
                <w:rFonts w:asciiTheme="minorHAnsi" w:hAnsiTheme="minorHAnsi" w:cstheme="minorHAnsi"/>
                <w:sz w:val="20"/>
                <w:szCs w:val="20"/>
              </w:rPr>
            </w:pPr>
            <w:r w:rsidRPr="00920D12">
              <w:rPr>
                <w:rFonts w:asciiTheme="minorHAnsi" w:hAnsiTheme="minorHAnsi" w:cstheme="minorHAnsi"/>
                <w:sz w:val="20"/>
                <w:szCs w:val="20"/>
              </w:rPr>
              <w:t>Some nuclides are unstable and spontaneously decay, emitting alpha, beta and/or gamma radiation over time until they become stable nuclides (ACSPH028)</w:t>
            </w:r>
          </w:p>
          <w:p w14:paraId="701FB57D" w14:textId="0B8268D6" w:rsidR="006A5B36" w:rsidRPr="00920D12" w:rsidRDefault="006A5B36" w:rsidP="006A5B36">
            <w:pPr>
              <w:rPr>
                <w:rFonts w:asciiTheme="minorHAnsi" w:hAnsiTheme="minorHAnsi" w:cstheme="minorHAnsi"/>
                <w:sz w:val="20"/>
                <w:szCs w:val="20"/>
              </w:rPr>
            </w:pPr>
          </w:p>
          <w:p w14:paraId="24FC86ED" w14:textId="43CC9084" w:rsidR="006A5B36" w:rsidRPr="00920D12" w:rsidRDefault="006A5B36" w:rsidP="006A5B36">
            <w:pPr>
              <w:rPr>
                <w:rFonts w:asciiTheme="minorHAnsi" w:hAnsiTheme="minorHAnsi" w:cstheme="minorHAnsi"/>
                <w:sz w:val="20"/>
                <w:szCs w:val="20"/>
              </w:rPr>
            </w:pPr>
            <w:r w:rsidRPr="00920D12">
              <w:rPr>
                <w:rFonts w:asciiTheme="minorHAnsi" w:hAnsiTheme="minorHAnsi" w:cstheme="minorHAnsi"/>
                <w:sz w:val="20"/>
                <w:szCs w:val="20"/>
              </w:rPr>
              <w:t xml:space="preserve">Alpha, </w:t>
            </w:r>
            <w:proofErr w:type="gramStart"/>
            <w:r w:rsidRPr="00920D12">
              <w:rPr>
                <w:rFonts w:asciiTheme="minorHAnsi" w:hAnsiTheme="minorHAnsi" w:cstheme="minorHAnsi"/>
                <w:sz w:val="20"/>
                <w:szCs w:val="20"/>
              </w:rPr>
              <w:t>beta</w:t>
            </w:r>
            <w:proofErr w:type="gramEnd"/>
            <w:r w:rsidRPr="00920D12">
              <w:rPr>
                <w:rFonts w:asciiTheme="minorHAnsi" w:hAnsiTheme="minorHAnsi" w:cstheme="minorHAnsi"/>
                <w:sz w:val="20"/>
                <w:szCs w:val="20"/>
              </w:rPr>
              <w:t xml:space="preserve"> and gamma radiation have sufficient energy to ionise atoms (ACSPH030)</w:t>
            </w:r>
          </w:p>
          <w:p w14:paraId="3FD1B7E3" w14:textId="77777777" w:rsidR="006A5B36" w:rsidRPr="00920D12" w:rsidRDefault="006A5B36" w:rsidP="00A55078">
            <w:pPr>
              <w:rPr>
                <w:rFonts w:asciiTheme="minorHAnsi" w:hAnsiTheme="minorHAnsi" w:cstheme="minorHAnsi"/>
                <w:b/>
                <w:bCs/>
                <w:sz w:val="20"/>
                <w:szCs w:val="20"/>
              </w:rPr>
            </w:pPr>
          </w:p>
          <w:p w14:paraId="22A75900" w14:textId="5A23525C" w:rsidR="006A5B36" w:rsidRPr="00920D12" w:rsidRDefault="006A5B36" w:rsidP="005E3049">
            <w:pPr>
              <w:rPr>
                <w:rFonts w:asciiTheme="minorHAnsi" w:hAnsiTheme="minorHAnsi" w:cstheme="minorHAnsi"/>
                <w:b/>
                <w:bCs/>
                <w:sz w:val="20"/>
                <w:szCs w:val="20"/>
              </w:rPr>
            </w:pPr>
            <w:r w:rsidRPr="00920D12">
              <w:rPr>
                <w:rFonts w:asciiTheme="minorHAnsi" w:hAnsiTheme="minorHAnsi" w:cstheme="minorHAnsi"/>
                <w:b/>
                <w:bCs/>
                <w:sz w:val="20"/>
                <w:szCs w:val="20"/>
              </w:rPr>
              <w:t>Science Inquiry Skills</w:t>
            </w:r>
          </w:p>
          <w:p w14:paraId="000D88C9" w14:textId="5A0B19C8" w:rsidR="006A5B36" w:rsidRPr="00920D12" w:rsidRDefault="006A5B36" w:rsidP="005E3049">
            <w:pPr>
              <w:rPr>
                <w:rFonts w:asciiTheme="minorHAnsi" w:hAnsiTheme="minorHAnsi" w:cstheme="minorHAnsi"/>
                <w:sz w:val="20"/>
                <w:szCs w:val="20"/>
              </w:rPr>
            </w:pPr>
            <w:r w:rsidRPr="00920D12">
              <w:rPr>
                <w:rFonts w:asciiTheme="minorHAnsi" w:hAnsiTheme="minorHAnsi" w:cstheme="minorHAnsi"/>
                <w:sz w:val="20"/>
                <w:szCs w:val="20"/>
              </w:rPr>
              <w:t>Identify, research, construct and refine questions for investigation; propose hypotheses; and predict possible outcomes (ACSPH001)</w:t>
            </w:r>
          </w:p>
          <w:p w14:paraId="76E8E9D1" w14:textId="605EE0CC" w:rsidR="006A5B36" w:rsidRPr="00920D12" w:rsidRDefault="006A5B36" w:rsidP="005E3049">
            <w:pPr>
              <w:rPr>
                <w:rFonts w:asciiTheme="minorHAnsi" w:hAnsiTheme="minorHAnsi" w:cstheme="minorHAnsi"/>
                <w:sz w:val="20"/>
                <w:szCs w:val="20"/>
              </w:rPr>
            </w:pPr>
          </w:p>
          <w:p w14:paraId="32E2E546" w14:textId="1174421E" w:rsidR="006A5B36" w:rsidRPr="00920D12" w:rsidRDefault="006A5B36" w:rsidP="005E3049">
            <w:pPr>
              <w:rPr>
                <w:rFonts w:asciiTheme="minorHAnsi" w:hAnsiTheme="minorHAnsi" w:cstheme="minorHAnsi"/>
                <w:sz w:val="20"/>
                <w:szCs w:val="20"/>
              </w:rPr>
            </w:pPr>
            <w:r w:rsidRPr="00920D12">
              <w:rPr>
                <w:rFonts w:asciiTheme="minorHAnsi" w:hAnsiTheme="minorHAnsi" w:cstheme="minorHAnsi"/>
                <w:sz w:val="20"/>
                <w:szCs w:val="20"/>
              </w:rPr>
              <w:t xml:space="preserve">Represent data in meaningful and useful ways, including using appropriate </w:t>
            </w:r>
            <w:proofErr w:type="spellStart"/>
            <w:r w:rsidRPr="00920D12">
              <w:rPr>
                <w:rFonts w:asciiTheme="minorHAnsi" w:hAnsiTheme="minorHAnsi" w:cstheme="minorHAnsi"/>
                <w:sz w:val="20"/>
                <w:szCs w:val="20"/>
              </w:rPr>
              <w:t>Système</w:t>
            </w:r>
            <w:proofErr w:type="spellEnd"/>
            <w:r w:rsidRPr="00920D12">
              <w:rPr>
                <w:rFonts w:asciiTheme="minorHAnsi" w:hAnsiTheme="minorHAnsi" w:cstheme="minorHAnsi"/>
                <w:sz w:val="20"/>
                <w:szCs w:val="20"/>
              </w:rPr>
              <w:t xml:space="preserve"> Internationale (SI) units and symbols; organise and analyse data to identify trends, patterns and relationships; identify sources of random and systematic error and estimate their effect on measurement results; identify anomalous data and calculate the measurement discrepancy between experimental results and a currently accepted value, expressed as a percentage; and select, synthesise and use evidence to make and justify conclusions (ACSPH004)</w:t>
            </w:r>
          </w:p>
          <w:p w14:paraId="3419385D" w14:textId="46941BDB" w:rsidR="006A5B36" w:rsidRPr="00920D12" w:rsidRDefault="006A5B36" w:rsidP="005E3049">
            <w:pPr>
              <w:rPr>
                <w:rFonts w:asciiTheme="minorHAnsi" w:hAnsiTheme="minorHAnsi" w:cstheme="minorHAnsi"/>
                <w:sz w:val="20"/>
                <w:szCs w:val="20"/>
              </w:rPr>
            </w:pPr>
          </w:p>
          <w:p w14:paraId="3B59BAB4" w14:textId="676581B1" w:rsidR="00527F6F" w:rsidRPr="00920D12" w:rsidRDefault="006A5B36" w:rsidP="005E3049">
            <w:pPr>
              <w:rPr>
                <w:rFonts w:asciiTheme="minorHAnsi" w:hAnsiTheme="minorHAnsi" w:cstheme="minorHAnsi"/>
                <w:color w:val="222222"/>
                <w:sz w:val="20"/>
                <w:szCs w:val="20"/>
              </w:rPr>
            </w:pPr>
            <w:r w:rsidRPr="00920D12">
              <w:rPr>
                <w:rFonts w:asciiTheme="minorHAnsi" w:hAnsiTheme="minorHAnsi" w:cstheme="minorHAnsi"/>
                <w:color w:val="222222"/>
                <w:sz w:val="20"/>
                <w:szCs w:val="20"/>
              </w:rPr>
              <w:t xml:space="preserve">Select, </w:t>
            </w:r>
            <w:proofErr w:type="gramStart"/>
            <w:r w:rsidRPr="00920D12">
              <w:rPr>
                <w:rFonts w:asciiTheme="minorHAnsi" w:hAnsiTheme="minorHAnsi" w:cstheme="minorHAnsi"/>
                <w:color w:val="222222"/>
                <w:sz w:val="20"/>
                <w:szCs w:val="20"/>
              </w:rPr>
              <w:t>construct</w:t>
            </w:r>
            <w:proofErr w:type="gramEnd"/>
            <w:r w:rsidRPr="00920D12">
              <w:rPr>
                <w:rFonts w:asciiTheme="minorHAnsi" w:hAnsiTheme="minorHAnsi" w:cstheme="minorHAnsi"/>
                <w:color w:val="222222"/>
                <w:sz w:val="20"/>
                <w:szCs w:val="20"/>
              </w:rPr>
              <w:t xml:space="preserve"> and use appropriate representations, including text and graphic representations of empirical and theoretical relationships, flow diagrams, nuclear equations and circuit diagrams, to communicate conceptual understanding, solve problems and make predictions (ACSPH006)</w:t>
            </w:r>
          </w:p>
        </w:tc>
      </w:tr>
      <w:tr w:rsidR="00A55078" w:rsidRPr="00B2647B" w14:paraId="6C316FAC" w14:textId="77777777" w:rsidTr="00DF5A56">
        <w:trPr>
          <w:trHeight w:val="723"/>
        </w:trPr>
        <w:tc>
          <w:tcPr>
            <w:tcW w:w="2381" w:type="pct"/>
          </w:tcPr>
          <w:p w14:paraId="64371DCF" w14:textId="77777777" w:rsidR="007E4685" w:rsidRDefault="007E4685" w:rsidP="00A55078">
            <w:pPr>
              <w:rPr>
                <w:rFonts w:asciiTheme="minorHAnsi" w:hAnsiTheme="minorHAnsi" w:cstheme="minorHAnsi"/>
                <w:b/>
                <w:bCs/>
                <w:sz w:val="22"/>
                <w:szCs w:val="22"/>
              </w:rPr>
            </w:pPr>
          </w:p>
          <w:p w14:paraId="0783B5AD" w14:textId="0C103111" w:rsidR="00A55078" w:rsidRDefault="00A55078" w:rsidP="00A55078">
            <w:pPr>
              <w:rPr>
                <w:rFonts w:asciiTheme="minorHAnsi" w:hAnsiTheme="minorHAnsi" w:cstheme="minorHAnsi"/>
                <w:b/>
                <w:bCs/>
                <w:sz w:val="22"/>
                <w:szCs w:val="22"/>
              </w:rPr>
            </w:pPr>
            <w:r>
              <w:rPr>
                <w:rFonts w:asciiTheme="minorHAnsi" w:hAnsiTheme="minorHAnsi" w:cstheme="minorHAnsi"/>
                <w:b/>
                <w:bCs/>
                <w:sz w:val="22"/>
                <w:szCs w:val="22"/>
              </w:rPr>
              <w:t>Half life</w:t>
            </w:r>
          </w:p>
          <w:p w14:paraId="784FAA62" w14:textId="148F2346" w:rsidR="00A55078" w:rsidRDefault="00A55078" w:rsidP="00380284">
            <w:pPr>
              <w:pStyle w:val="ListParagraph"/>
              <w:numPr>
                <w:ilvl w:val="0"/>
                <w:numId w:val="10"/>
              </w:numPr>
              <w:ind w:left="179" w:hanging="179"/>
              <w:rPr>
                <w:rFonts w:asciiTheme="minorHAnsi" w:hAnsiTheme="minorHAnsi" w:cstheme="minorHAnsi"/>
                <w:sz w:val="22"/>
                <w:szCs w:val="22"/>
              </w:rPr>
            </w:pPr>
            <w:r w:rsidRPr="00380284">
              <w:rPr>
                <w:rFonts w:asciiTheme="minorHAnsi" w:hAnsiTheme="minorHAnsi" w:cstheme="minorHAnsi"/>
                <w:sz w:val="22"/>
                <w:szCs w:val="22"/>
              </w:rPr>
              <w:t xml:space="preserve">view a short video on how </w:t>
            </w:r>
            <w:proofErr w:type="spellStart"/>
            <w:r w:rsidRPr="00380284">
              <w:rPr>
                <w:rFonts w:asciiTheme="minorHAnsi" w:hAnsiTheme="minorHAnsi" w:cstheme="minorHAnsi"/>
                <w:sz w:val="22"/>
                <w:szCs w:val="22"/>
              </w:rPr>
              <w:t>half life</w:t>
            </w:r>
            <w:proofErr w:type="spellEnd"/>
            <w:r w:rsidRPr="00380284">
              <w:rPr>
                <w:rFonts w:asciiTheme="minorHAnsi" w:hAnsiTheme="minorHAnsi" w:cstheme="minorHAnsi"/>
                <w:sz w:val="22"/>
                <w:szCs w:val="22"/>
              </w:rPr>
              <w:t xml:space="preserve"> is determined experimentally</w:t>
            </w:r>
          </w:p>
          <w:p w14:paraId="5248FBFC" w14:textId="77777777" w:rsidR="00380284" w:rsidRPr="00380284" w:rsidRDefault="00380284" w:rsidP="00380284">
            <w:pPr>
              <w:pStyle w:val="ListParagraph"/>
              <w:ind w:left="179"/>
              <w:rPr>
                <w:rFonts w:asciiTheme="minorHAnsi" w:hAnsiTheme="minorHAnsi" w:cstheme="minorHAnsi"/>
                <w:sz w:val="22"/>
                <w:szCs w:val="22"/>
              </w:rPr>
            </w:pPr>
          </w:p>
          <w:p w14:paraId="3B1B10A5" w14:textId="70989078" w:rsidR="00380284" w:rsidRPr="00380284" w:rsidRDefault="00380284" w:rsidP="00380284">
            <w:pPr>
              <w:pStyle w:val="ListParagraph"/>
              <w:numPr>
                <w:ilvl w:val="0"/>
                <w:numId w:val="10"/>
              </w:numPr>
              <w:ind w:left="179" w:hanging="179"/>
              <w:rPr>
                <w:rFonts w:asciiTheme="minorHAnsi" w:hAnsiTheme="minorHAnsi" w:cstheme="minorHAnsi"/>
                <w:sz w:val="22"/>
                <w:szCs w:val="22"/>
              </w:rPr>
            </w:pPr>
            <w:r w:rsidRPr="00380284">
              <w:rPr>
                <w:rFonts w:asciiTheme="minorHAnsi" w:hAnsiTheme="minorHAnsi" w:cstheme="minorHAnsi"/>
                <w:sz w:val="22"/>
                <w:szCs w:val="22"/>
              </w:rPr>
              <w:t xml:space="preserve">Predict the </w:t>
            </w:r>
            <w:proofErr w:type="spellStart"/>
            <w:r w:rsidRPr="00380284">
              <w:rPr>
                <w:rFonts w:asciiTheme="minorHAnsi" w:hAnsiTheme="minorHAnsi" w:cstheme="minorHAnsi"/>
                <w:sz w:val="22"/>
                <w:szCs w:val="22"/>
              </w:rPr>
              <w:t>half life</w:t>
            </w:r>
            <w:proofErr w:type="spellEnd"/>
            <w:r w:rsidRPr="00380284">
              <w:rPr>
                <w:rFonts w:asciiTheme="minorHAnsi" w:hAnsiTheme="minorHAnsi" w:cstheme="minorHAnsi"/>
                <w:sz w:val="22"/>
                <w:szCs w:val="22"/>
              </w:rPr>
              <w:t xml:space="preserve"> of a sample using a decay curve</w:t>
            </w:r>
          </w:p>
          <w:p w14:paraId="67697097" w14:textId="185A515A" w:rsidR="00A55078" w:rsidRPr="00A55078" w:rsidRDefault="00A55078" w:rsidP="00A55078">
            <w:pPr>
              <w:rPr>
                <w:rFonts w:asciiTheme="minorHAnsi" w:hAnsiTheme="minorHAnsi" w:cstheme="minorHAnsi"/>
                <w:sz w:val="22"/>
                <w:szCs w:val="22"/>
              </w:rPr>
            </w:pPr>
          </w:p>
          <w:p w14:paraId="39245AA6" w14:textId="0BA13925" w:rsidR="00A55078" w:rsidRPr="005871E6" w:rsidRDefault="00A55078" w:rsidP="00A55078">
            <w:pPr>
              <w:rPr>
                <w:rFonts w:asciiTheme="minorHAnsi" w:hAnsiTheme="minorHAnsi" w:cstheme="minorHAnsi"/>
                <w:b/>
                <w:bCs/>
                <w:sz w:val="22"/>
                <w:szCs w:val="22"/>
              </w:rPr>
            </w:pPr>
          </w:p>
        </w:tc>
        <w:tc>
          <w:tcPr>
            <w:tcW w:w="2619" w:type="pct"/>
            <w:shd w:val="clear" w:color="auto" w:fill="auto"/>
          </w:tcPr>
          <w:p w14:paraId="31E8A973" w14:textId="77777777" w:rsidR="00A55078" w:rsidRPr="00920D12" w:rsidRDefault="00A55078" w:rsidP="00A55078">
            <w:pPr>
              <w:rPr>
                <w:rFonts w:ascii="Arial" w:hAnsi="Arial" w:cs="Arial"/>
                <w:sz w:val="20"/>
                <w:szCs w:val="20"/>
              </w:rPr>
            </w:pPr>
          </w:p>
          <w:p w14:paraId="67E7D322" w14:textId="3C2D3F8A" w:rsidR="00920D12" w:rsidRPr="00920D12" w:rsidRDefault="00920D12" w:rsidP="00920D12">
            <w:pPr>
              <w:rPr>
                <w:rFonts w:asciiTheme="minorHAnsi" w:hAnsiTheme="minorHAnsi" w:cstheme="minorHAnsi"/>
                <w:b/>
                <w:bCs/>
                <w:sz w:val="20"/>
                <w:szCs w:val="20"/>
              </w:rPr>
            </w:pPr>
            <w:r w:rsidRPr="00920D12">
              <w:rPr>
                <w:rFonts w:asciiTheme="minorHAnsi" w:hAnsiTheme="minorHAnsi" w:cstheme="minorHAnsi"/>
                <w:b/>
                <w:bCs/>
                <w:sz w:val="20"/>
                <w:szCs w:val="20"/>
              </w:rPr>
              <w:t>Science Understanding</w:t>
            </w:r>
          </w:p>
          <w:p w14:paraId="530B9C43" w14:textId="1426B828" w:rsidR="00A55078" w:rsidRPr="00920D12" w:rsidRDefault="00920D12" w:rsidP="00920D12">
            <w:pPr>
              <w:rPr>
                <w:rFonts w:asciiTheme="minorHAnsi" w:hAnsiTheme="minorHAnsi" w:cstheme="minorHAnsi"/>
                <w:sz w:val="20"/>
                <w:szCs w:val="20"/>
              </w:rPr>
            </w:pPr>
            <w:r w:rsidRPr="00920D12">
              <w:rPr>
                <w:rFonts w:asciiTheme="minorHAnsi" w:hAnsiTheme="minorHAnsi" w:cstheme="minorHAnsi"/>
                <w:sz w:val="20"/>
                <w:szCs w:val="20"/>
              </w:rPr>
              <w:t>Each species of radionuclide has a specific half-life (ACSPH029)</w:t>
            </w:r>
          </w:p>
          <w:p w14:paraId="335D8DC9" w14:textId="585A62F5" w:rsidR="00920D12" w:rsidRPr="00920D12" w:rsidRDefault="00920D12" w:rsidP="00920D12">
            <w:pPr>
              <w:pStyle w:val="NormalWeb"/>
              <w:spacing w:before="0" w:after="0"/>
              <w:rPr>
                <w:rFonts w:asciiTheme="minorHAnsi" w:hAnsiTheme="minorHAnsi" w:cstheme="minorHAnsi"/>
                <w:color w:val="222222"/>
                <w:sz w:val="20"/>
                <w:szCs w:val="20"/>
              </w:rPr>
            </w:pPr>
            <m:oMath>
              <m:sSub>
                <m:sSubPr>
                  <m:ctrlPr>
                    <w:rPr>
                      <w:rStyle w:val="mjx-char"/>
                      <w:rFonts w:ascii="Cambria Math" w:hAnsi="Cambria Math" w:cs="Helvetica"/>
                      <w:i/>
                      <w:color w:val="222222"/>
                      <w:sz w:val="20"/>
                      <w:szCs w:val="20"/>
                      <w:bdr w:val="none" w:sz="0" w:space="0" w:color="auto" w:frame="1"/>
                    </w:rPr>
                  </m:ctrlPr>
                </m:sSubPr>
                <m:e>
                  <m:r>
                    <w:rPr>
                      <w:rStyle w:val="mjx-char"/>
                      <w:rFonts w:ascii="Cambria Math" w:hAnsi="Cambria Math" w:cs="Helvetica"/>
                      <w:color w:val="222222"/>
                      <w:sz w:val="20"/>
                      <w:szCs w:val="20"/>
                      <w:bdr w:val="none" w:sz="0" w:space="0" w:color="auto" w:frame="1"/>
                    </w:rPr>
                    <m:t>N=N</m:t>
                  </m:r>
                </m:e>
                <m:sub>
                  <m:r>
                    <w:rPr>
                      <w:rStyle w:val="mjx-char"/>
                      <w:rFonts w:ascii="Cambria Math" w:hAnsi="Cambria Math" w:cs="Helvetica"/>
                      <w:color w:val="222222"/>
                      <w:sz w:val="20"/>
                      <w:szCs w:val="20"/>
                      <w:bdr w:val="none" w:sz="0" w:space="0" w:color="auto" w:frame="1"/>
                    </w:rPr>
                    <m:t>0</m:t>
                  </m:r>
                </m:sub>
              </m:sSub>
              <m:d>
                <m:dPr>
                  <m:ctrlPr>
                    <w:rPr>
                      <w:rStyle w:val="mjx-char"/>
                      <w:rFonts w:ascii="Cambria Math" w:hAnsi="Cambria Math" w:cs="Helvetica"/>
                      <w:i/>
                      <w:color w:val="222222"/>
                      <w:sz w:val="20"/>
                      <w:szCs w:val="20"/>
                      <w:bdr w:val="none" w:sz="0" w:space="0" w:color="auto" w:frame="1"/>
                    </w:rPr>
                  </m:ctrlPr>
                </m:dPr>
                <m:e>
                  <m:f>
                    <m:fPr>
                      <m:ctrlPr>
                        <w:rPr>
                          <w:rStyle w:val="mjx-char"/>
                          <w:rFonts w:ascii="Cambria Math" w:hAnsi="Cambria Math" w:cs="Helvetica"/>
                          <w:i/>
                          <w:color w:val="222222"/>
                          <w:sz w:val="20"/>
                          <w:szCs w:val="20"/>
                          <w:bdr w:val="none" w:sz="0" w:space="0" w:color="auto" w:frame="1"/>
                        </w:rPr>
                      </m:ctrlPr>
                    </m:fPr>
                    <m:num>
                      <m:r>
                        <w:rPr>
                          <w:rStyle w:val="mjx-char"/>
                          <w:rFonts w:ascii="Cambria Math" w:hAnsi="Cambria Math" w:cs="Helvetica"/>
                          <w:color w:val="222222"/>
                          <w:sz w:val="20"/>
                          <w:szCs w:val="20"/>
                          <w:bdr w:val="none" w:sz="0" w:space="0" w:color="auto" w:frame="1"/>
                        </w:rPr>
                        <m:t>1</m:t>
                      </m:r>
                    </m:num>
                    <m:den>
                      <m:r>
                        <w:rPr>
                          <w:rStyle w:val="mjx-char"/>
                          <w:rFonts w:ascii="Cambria Math" w:hAnsi="Cambria Math" w:cs="Helvetica"/>
                          <w:color w:val="222222"/>
                          <w:sz w:val="20"/>
                          <w:szCs w:val="20"/>
                          <w:bdr w:val="none" w:sz="0" w:space="0" w:color="auto" w:frame="1"/>
                        </w:rPr>
                        <m:t>2</m:t>
                      </m:r>
                    </m:den>
                  </m:f>
                </m:e>
              </m:d>
            </m:oMath>
            <w:r w:rsidRPr="00920D12">
              <w:rPr>
                <w:rFonts w:ascii="Helvetica" w:hAnsi="Helvetica" w:cs="Helvetica"/>
                <w:color w:val="222222"/>
                <w:sz w:val="20"/>
                <w:szCs w:val="20"/>
              </w:rPr>
              <w:t> </w:t>
            </w:r>
            <w:r w:rsidRPr="00920D12">
              <w:rPr>
                <w:rFonts w:asciiTheme="majorHAnsi" w:hAnsiTheme="majorHAnsi" w:cs="Helvetica"/>
                <w:i/>
                <w:iCs/>
                <w:color w:val="222222"/>
                <w:sz w:val="20"/>
                <w:szCs w:val="20"/>
                <w:vertAlign w:val="superscript"/>
              </w:rPr>
              <w:t>n</w:t>
            </w:r>
            <w:r w:rsidRPr="00920D12">
              <w:rPr>
                <w:rFonts w:ascii="Helvetica" w:hAnsi="Helvetica" w:cs="Helvetica"/>
                <w:color w:val="222222"/>
                <w:sz w:val="20"/>
                <w:szCs w:val="20"/>
                <w:vertAlign w:val="superscript"/>
              </w:rPr>
              <w:t xml:space="preserve"> </w:t>
            </w:r>
            <w:r w:rsidRPr="00920D12">
              <w:rPr>
                <w:rFonts w:asciiTheme="minorHAnsi" w:hAnsiTheme="minorHAnsi" w:cstheme="minorHAnsi"/>
                <w:color w:val="222222"/>
                <w:sz w:val="20"/>
                <w:szCs w:val="20"/>
              </w:rPr>
              <w:t>(for whole numbers of half-lives only)</w:t>
            </w:r>
          </w:p>
          <w:p w14:paraId="27152F2A" w14:textId="55D243E0" w:rsidR="00920D12" w:rsidRPr="00920D12" w:rsidRDefault="00920D12" w:rsidP="00920D12">
            <w:pPr>
              <w:pStyle w:val="NormalWeb"/>
              <w:spacing w:before="0" w:after="0"/>
              <w:rPr>
                <w:rFonts w:asciiTheme="minorHAnsi" w:hAnsiTheme="minorHAnsi" w:cstheme="minorHAnsi"/>
                <w:color w:val="222222"/>
                <w:sz w:val="20"/>
                <w:szCs w:val="20"/>
              </w:rPr>
            </w:pPr>
            <w:r w:rsidRPr="00920D12">
              <w:rPr>
                <w:rStyle w:val="mjx-char"/>
                <w:rFonts w:ascii="MJXc-TeX-main-Rw" w:hAnsi="MJXc-TeX-main-Rw" w:cs="Helvetica"/>
                <w:i/>
                <w:iCs/>
                <w:color w:val="222222"/>
                <w:sz w:val="20"/>
                <w:szCs w:val="20"/>
                <w:bdr w:val="none" w:sz="0" w:space="0" w:color="auto" w:frame="1"/>
              </w:rPr>
              <w:t>N</w:t>
            </w:r>
            <w:r w:rsidRPr="00920D12">
              <w:rPr>
                <w:rStyle w:val="mjx-char"/>
                <w:rFonts w:ascii="MJXc-TeX-main-Rw" w:hAnsi="MJXc-TeX-main-Rw" w:cs="Helvetica"/>
                <w:color w:val="222222"/>
                <w:sz w:val="20"/>
                <w:szCs w:val="20"/>
                <w:bdr w:val="none" w:sz="0" w:space="0" w:color="auto" w:frame="1"/>
              </w:rPr>
              <w:t>=</w:t>
            </w:r>
            <w:r w:rsidRPr="00920D12">
              <w:rPr>
                <w:rFonts w:ascii="Helvetica" w:hAnsi="Helvetica" w:cs="Helvetica"/>
                <w:color w:val="222222"/>
                <w:sz w:val="20"/>
                <w:szCs w:val="20"/>
              </w:rPr>
              <w:t> </w:t>
            </w:r>
            <w:r w:rsidRPr="00920D12">
              <w:rPr>
                <w:rFonts w:asciiTheme="minorHAnsi" w:hAnsiTheme="minorHAnsi" w:cstheme="minorHAnsi"/>
                <w:color w:val="222222"/>
                <w:sz w:val="20"/>
                <w:szCs w:val="20"/>
              </w:rPr>
              <w:t>number of nuclides remaining in a sample,</w:t>
            </w:r>
            <w:r w:rsidRPr="00920D12">
              <w:rPr>
                <w:rFonts w:ascii="Helvetica" w:hAnsi="Helvetica" w:cs="Helvetica"/>
                <w:color w:val="222222"/>
                <w:sz w:val="20"/>
                <w:szCs w:val="20"/>
              </w:rPr>
              <w:t> </w:t>
            </w:r>
            <w:r w:rsidRPr="00920D12">
              <w:rPr>
                <w:rStyle w:val="mjx-char"/>
                <w:rFonts w:ascii="MJXc-TeX-main-Rw" w:hAnsi="MJXc-TeX-main-Rw" w:cs="Helvetica"/>
                <w:i/>
                <w:iCs/>
                <w:color w:val="222222"/>
                <w:sz w:val="20"/>
                <w:szCs w:val="20"/>
                <w:bdr w:val="none" w:sz="0" w:space="0" w:color="auto" w:frame="1"/>
              </w:rPr>
              <w:t>n</w:t>
            </w:r>
            <w:r w:rsidRPr="00920D12">
              <w:rPr>
                <w:rFonts w:ascii="Helvetica" w:hAnsi="Helvetica" w:cs="Helvetica"/>
                <w:color w:val="222222"/>
                <w:sz w:val="20"/>
                <w:szCs w:val="20"/>
              </w:rPr>
              <w:t xml:space="preserve">= </w:t>
            </w:r>
            <w:r w:rsidRPr="00920D12">
              <w:rPr>
                <w:rFonts w:asciiTheme="minorHAnsi" w:hAnsiTheme="minorHAnsi" w:cstheme="minorHAnsi"/>
                <w:color w:val="222222"/>
                <w:sz w:val="20"/>
                <w:szCs w:val="20"/>
              </w:rPr>
              <w:t>number of whole half-lives</w:t>
            </w:r>
            <w:r w:rsidRPr="00920D12">
              <w:rPr>
                <w:rFonts w:asciiTheme="minorHAnsi" w:hAnsiTheme="minorHAnsi" w:cstheme="minorHAnsi"/>
                <w:color w:val="222222"/>
                <w:sz w:val="20"/>
                <w:szCs w:val="20"/>
              </w:rPr>
              <w:t>.</w:t>
            </w:r>
          </w:p>
          <w:p w14:paraId="76F8A387" w14:textId="77777777" w:rsidR="00880454" w:rsidRDefault="00920D12" w:rsidP="00880454">
            <w:pPr>
              <w:pStyle w:val="NormalWeb"/>
              <w:rPr>
                <w:rFonts w:asciiTheme="minorHAnsi" w:hAnsiTheme="minorHAnsi" w:cstheme="minorHAnsi"/>
                <w:b/>
                <w:bCs/>
                <w:color w:val="222222"/>
                <w:sz w:val="20"/>
                <w:szCs w:val="20"/>
              </w:rPr>
            </w:pPr>
            <w:r w:rsidRPr="00920D12">
              <w:rPr>
                <w:rFonts w:asciiTheme="minorHAnsi" w:hAnsiTheme="minorHAnsi" w:cstheme="minorHAnsi"/>
                <w:b/>
                <w:bCs/>
                <w:color w:val="222222"/>
                <w:sz w:val="20"/>
                <w:szCs w:val="20"/>
              </w:rPr>
              <w:t>Science Inquiry Skills</w:t>
            </w:r>
          </w:p>
          <w:p w14:paraId="55696E73" w14:textId="42955C09" w:rsidR="00920D12" w:rsidRPr="00880454" w:rsidRDefault="00920D12" w:rsidP="00880454">
            <w:pPr>
              <w:pStyle w:val="NormalWeb"/>
              <w:rPr>
                <w:rFonts w:asciiTheme="minorHAnsi" w:hAnsiTheme="minorHAnsi" w:cstheme="minorHAnsi"/>
                <w:b/>
                <w:bCs/>
                <w:color w:val="222222"/>
                <w:sz w:val="20"/>
                <w:szCs w:val="20"/>
              </w:rPr>
            </w:pPr>
            <w:r w:rsidRPr="00920D12">
              <w:rPr>
                <w:rFonts w:asciiTheme="minorHAnsi" w:hAnsiTheme="minorHAnsi" w:cstheme="minorHAnsi"/>
                <w:sz w:val="20"/>
                <w:szCs w:val="20"/>
              </w:rPr>
              <w:t xml:space="preserve">Select, </w:t>
            </w:r>
            <w:proofErr w:type="gramStart"/>
            <w:r w:rsidRPr="00920D12">
              <w:rPr>
                <w:rFonts w:asciiTheme="minorHAnsi" w:hAnsiTheme="minorHAnsi" w:cstheme="minorHAnsi"/>
                <w:sz w:val="20"/>
                <w:szCs w:val="20"/>
              </w:rPr>
              <w:t>use</w:t>
            </w:r>
            <w:proofErr w:type="gramEnd"/>
            <w:r w:rsidRPr="00920D12">
              <w:rPr>
                <w:rFonts w:asciiTheme="minorHAnsi" w:hAnsiTheme="minorHAnsi" w:cstheme="minorHAnsi"/>
                <w:sz w:val="20"/>
                <w:szCs w:val="20"/>
              </w:rPr>
              <w:t xml:space="preserve"> and interpret appropriate mathematical representations, including linear and non-linear graphs and algebraic relationships representing physical systems, to solve problems and make predictions (ACSPH007)</w:t>
            </w:r>
          </w:p>
          <w:p w14:paraId="42B6719D" w14:textId="7D196A30" w:rsidR="00920D12" w:rsidRPr="00920D12" w:rsidRDefault="00920D12" w:rsidP="00920D12">
            <w:pPr>
              <w:rPr>
                <w:rFonts w:asciiTheme="minorHAnsi" w:hAnsiTheme="minorHAnsi" w:cstheme="minorHAnsi"/>
                <w:sz w:val="20"/>
                <w:szCs w:val="20"/>
              </w:rPr>
            </w:pPr>
          </w:p>
        </w:tc>
      </w:tr>
    </w:tbl>
    <w:p w14:paraId="2BEE7476" w14:textId="1853225F" w:rsidR="00DF5A56" w:rsidRDefault="00DF5A56"/>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4678"/>
      </w:tblGrid>
      <w:tr w:rsidR="00DF5A56" w:rsidRPr="00B2647B" w14:paraId="556F27C4" w14:textId="77777777" w:rsidTr="00DF5A56">
        <w:trPr>
          <w:trHeight w:val="405"/>
        </w:trPr>
        <w:tc>
          <w:tcPr>
            <w:tcW w:w="2381" w:type="pct"/>
          </w:tcPr>
          <w:p w14:paraId="0D680A8F" w14:textId="2FA6D212" w:rsidR="00DF5A56" w:rsidRPr="005871E6" w:rsidRDefault="00DF5A56" w:rsidP="00DF5A56">
            <w:pPr>
              <w:rPr>
                <w:rFonts w:asciiTheme="minorHAnsi" w:hAnsiTheme="minorHAnsi" w:cstheme="minorHAnsi"/>
                <w:b/>
                <w:bCs/>
                <w:sz w:val="22"/>
                <w:szCs w:val="22"/>
              </w:rPr>
            </w:pPr>
            <w:r>
              <w:rPr>
                <w:rFonts w:ascii="Arial" w:hAnsi="Arial" w:cs="Arial"/>
                <w:b/>
                <w:sz w:val="22"/>
                <w:szCs w:val="22"/>
              </w:rPr>
              <w:t>Videoconference</w:t>
            </w:r>
            <w:r w:rsidRPr="00527F6F">
              <w:rPr>
                <w:rFonts w:ascii="Arial" w:hAnsi="Arial" w:cs="Arial"/>
                <w:b/>
                <w:sz w:val="22"/>
                <w:szCs w:val="22"/>
              </w:rPr>
              <w:t xml:space="preserve"> content</w:t>
            </w:r>
          </w:p>
        </w:tc>
        <w:tc>
          <w:tcPr>
            <w:tcW w:w="2619" w:type="pct"/>
            <w:shd w:val="clear" w:color="auto" w:fill="auto"/>
          </w:tcPr>
          <w:p w14:paraId="6B69D076" w14:textId="50721C6E" w:rsidR="00DF5A56" w:rsidRPr="00252273" w:rsidRDefault="00920D12" w:rsidP="00DF5A56">
            <w:pPr>
              <w:pStyle w:val="ListParagraph"/>
              <w:ind w:left="598" w:hanging="284"/>
              <w:rPr>
                <w:rFonts w:ascii="Arial" w:hAnsi="Arial"/>
                <w:sz w:val="18"/>
                <w:szCs w:val="18"/>
              </w:rPr>
            </w:pPr>
            <w:r>
              <w:rPr>
                <w:rFonts w:ascii="Arial" w:hAnsi="Arial"/>
                <w:b/>
                <w:sz w:val="22"/>
                <w:szCs w:val="22"/>
              </w:rPr>
              <w:t>Curriculum</w:t>
            </w:r>
            <w:r w:rsidR="00DF5A56" w:rsidRPr="00527F6F">
              <w:rPr>
                <w:rFonts w:ascii="Arial" w:hAnsi="Arial"/>
                <w:b/>
                <w:sz w:val="22"/>
                <w:szCs w:val="22"/>
              </w:rPr>
              <w:t xml:space="preserve"> links</w:t>
            </w:r>
          </w:p>
        </w:tc>
      </w:tr>
      <w:tr w:rsidR="00DF5A56" w:rsidRPr="00B2647B" w14:paraId="521E3FC8" w14:textId="77777777" w:rsidTr="00DF5A56">
        <w:trPr>
          <w:trHeight w:val="7440"/>
        </w:trPr>
        <w:tc>
          <w:tcPr>
            <w:tcW w:w="2381" w:type="pct"/>
          </w:tcPr>
          <w:p w14:paraId="199CA95F" w14:textId="77777777" w:rsidR="00DF5A56" w:rsidRPr="00252273" w:rsidRDefault="00DF5A56" w:rsidP="00DF5A56">
            <w:pPr>
              <w:rPr>
                <w:rFonts w:asciiTheme="minorHAnsi" w:hAnsiTheme="minorHAnsi" w:cstheme="minorHAnsi"/>
                <w:b/>
                <w:bCs/>
                <w:sz w:val="22"/>
                <w:szCs w:val="22"/>
              </w:rPr>
            </w:pPr>
            <w:r w:rsidRPr="00252273">
              <w:rPr>
                <w:rFonts w:asciiTheme="minorHAnsi" w:hAnsiTheme="minorHAnsi" w:cstheme="minorHAnsi"/>
                <w:b/>
                <w:bCs/>
                <w:sz w:val="22"/>
                <w:szCs w:val="22"/>
              </w:rPr>
              <w:t>OPAL</w:t>
            </w:r>
          </w:p>
          <w:p w14:paraId="2A1A5D9B" w14:textId="77777777" w:rsidR="00DF5A56" w:rsidRPr="00740882" w:rsidRDefault="00DF5A56" w:rsidP="00DF5A56">
            <w:pPr>
              <w:pStyle w:val="ListParagraph"/>
              <w:numPr>
                <w:ilvl w:val="0"/>
                <w:numId w:val="13"/>
              </w:numPr>
              <w:ind w:left="321" w:hanging="321"/>
              <w:rPr>
                <w:rFonts w:asciiTheme="minorHAnsi" w:hAnsiTheme="minorHAnsi" w:cstheme="minorHAnsi"/>
                <w:sz w:val="22"/>
                <w:szCs w:val="22"/>
              </w:rPr>
            </w:pPr>
            <w:r w:rsidRPr="00740882">
              <w:rPr>
                <w:rFonts w:asciiTheme="minorHAnsi" w:hAnsiTheme="minorHAnsi" w:cstheme="minorHAnsi"/>
                <w:sz w:val="22"/>
                <w:szCs w:val="22"/>
              </w:rPr>
              <w:t>Virtual tour of the OPAL research reactor to discuss:</w:t>
            </w:r>
          </w:p>
          <w:p w14:paraId="5085D0B5" w14:textId="77777777" w:rsidR="00DF5A56" w:rsidRDefault="00DF5A56" w:rsidP="00DF5A56">
            <w:pPr>
              <w:pStyle w:val="ListParagraph"/>
              <w:numPr>
                <w:ilvl w:val="1"/>
                <w:numId w:val="14"/>
              </w:numPr>
              <w:ind w:left="604" w:hanging="283"/>
              <w:rPr>
                <w:rFonts w:asciiTheme="minorHAnsi" w:hAnsiTheme="minorHAnsi" w:cstheme="minorHAnsi"/>
                <w:sz w:val="22"/>
                <w:szCs w:val="22"/>
              </w:rPr>
            </w:pPr>
            <w:r w:rsidRPr="00740882">
              <w:rPr>
                <w:rFonts w:asciiTheme="minorHAnsi" w:hAnsiTheme="minorHAnsi" w:cstheme="minorHAnsi"/>
                <w:sz w:val="22"/>
                <w:szCs w:val="22"/>
              </w:rPr>
              <w:t xml:space="preserve">The </w:t>
            </w:r>
            <w:r>
              <w:rPr>
                <w:rFonts w:asciiTheme="minorHAnsi" w:hAnsiTheme="minorHAnsi" w:cstheme="minorHAnsi"/>
                <w:sz w:val="22"/>
                <w:szCs w:val="22"/>
              </w:rPr>
              <w:t>reactor components and their function</w:t>
            </w:r>
          </w:p>
          <w:p w14:paraId="38A4A1F2" w14:textId="77777777" w:rsidR="00DF5A56" w:rsidRPr="00740882" w:rsidRDefault="00DF5A56" w:rsidP="00DF5A56">
            <w:pPr>
              <w:pStyle w:val="ListParagraph"/>
              <w:numPr>
                <w:ilvl w:val="1"/>
                <w:numId w:val="14"/>
              </w:numPr>
              <w:ind w:left="604" w:hanging="283"/>
              <w:rPr>
                <w:rFonts w:asciiTheme="minorHAnsi" w:hAnsiTheme="minorHAnsi" w:cstheme="minorHAnsi"/>
                <w:sz w:val="22"/>
                <w:szCs w:val="22"/>
              </w:rPr>
            </w:pPr>
            <w:r w:rsidRPr="00740882">
              <w:rPr>
                <w:rFonts w:asciiTheme="minorHAnsi" w:hAnsiTheme="minorHAnsi" w:cstheme="minorHAnsi"/>
                <w:sz w:val="22"/>
                <w:szCs w:val="22"/>
              </w:rPr>
              <w:t>operation and safety of the reactor</w:t>
            </w:r>
          </w:p>
          <w:p w14:paraId="1EE593DD" w14:textId="77777777" w:rsidR="00DF5A56" w:rsidRPr="00740882" w:rsidRDefault="00DF5A56" w:rsidP="00DF5A56">
            <w:pPr>
              <w:pStyle w:val="ListParagraph"/>
              <w:numPr>
                <w:ilvl w:val="1"/>
                <w:numId w:val="14"/>
              </w:numPr>
              <w:ind w:left="604" w:hanging="283"/>
              <w:rPr>
                <w:rFonts w:asciiTheme="minorHAnsi" w:hAnsiTheme="minorHAnsi" w:cstheme="minorHAnsi"/>
                <w:sz w:val="22"/>
                <w:szCs w:val="22"/>
              </w:rPr>
            </w:pPr>
            <w:r w:rsidRPr="00740882">
              <w:rPr>
                <w:rFonts w:asciiTheme="minorHAnsi" w:hAnsiTheme="minorHAnsi" w:cstheme="minorHAnsi"/>
                <w:sz w:val="22"/>
                <w:szCs w:val="22"/>
              </w:rPr>
              <w:t xml:space="preserve">The </w:t>
            </w:r>
            <w:r>
              <w:rPr>
                <w:rFonts w:asciiTheme="minorHAnsi" w:hAnsiTheme="minorHAnsi" w:cstheme="minorHAnsi"/>
                <w:sz w:val="22"/>
                <w:szCs w:val="22"/>
              </w:rPr>
              <w:t xml:space="preserve">purpose of the </w:t>
            </w:r>
            <w:r w:rsidRPr="00740882">
              <w:rPr>
                <w:rFonts w:asciiTheme="minorHAnsi" w:hAnsiTheme="minorHAnsi" w:cstheme="minorHAnsi"/>
                <w:sz w:val="22"/>
                <w:szCs w:val="22"/>
              </w:rPr>
              <w:t>controlled fission reaction inside OPAL to produce nuclear medicines, irradiate silicon and produce neutrons for research</w:t>
            </w:r>
          </w:p>
          <w:p w14:paraId="68663BAE" w14:textId="77777777" w:rsidR="00DF5A56" w:rsidRPr="00252273" w:rsidRDefault="00DF5A56" w:rsidP="00DF5A56">
            <w:pPr>
              <w:rPr>
                <w:rFonts w:asciiTheme="minorHAnsi" w:hAnsiTheme="minorHAnsi" w:cstheme="minorHAnsi"/>
                <w:sz w:val="22"/>
                <w:szCs w:val="22"/>
              </w:rPr>
            </w:pPr>
          </w:p>
          <w:p w14:paraId="350C7D78" w14:textId="77777777" w:rsidR="00DF5A56" w:rsidRPr="00252273" w:rsidRDefault="00DF5A56" w:rsidP="00DF5A56">
            <w:pPr>
              <w:rPr>
                <w:rFonts w:asciiTheme="minorHAnsi" w:hAnsiTheme="minorHAnsi" w:cstheme="minorHAnsi"/>
                <w:b/>
                <w:bCs/>
                <w:sz w:val="22"/>
                <w:szCs w:val="22"/>
              </w:rPr>
            </w:pPr>
            <w:r w:rsidRPr="00252273">
              <w:rPr>
                <w:rFonts w:asciiTheme="minorHAnsi" w:hAnsiTheme="minorHAnsi" w:cstheme="minorHAnsi"/>
                <w:b/>
                <w:bCs/>
                <w:sz w:val="22"/>
                <w:szCs w:val="22"/>
              </w:rPr>
              <w:t>Energy from the atomic nucleus</w:t>
            </w:r>
          </w:p>
          <w:p w14:paraId="3B3636B7" w14:textId="77777777" w:rsidR="00DF5A56" w:rsidRDefault="00DF5A56" w:rsidP="00DF5A56">
            <w:pPr>
              <w:pStyle w:val="ListParagraph"/>
              <w:numPr>
                <w:ilvl w:val="0"/>
                <w:numId w:val="16"/>
              </w:numPr>
              <w:ind w:left="321" w:hanging="321"/>
              <w:rPr>
                <w:rFonts w:asciiTheme="minorHAnsi" w:hAnsiTheme="minorHAnsi" w:cstheme="minorHAnsi"/>
                <w:sz w:val="22"/>
                <w:szCs w:val="22"/>
              </w:rPr>
            </w:pPr>
            <w:r>
              <w:rPr>
                <w:rFonts w:asciiTheme="minorHAnsi" w:hAnsiTheme="minorHAnsi" w:cstheme="minorHAnsi"/>
                <w:sz w:val="22"/>
                <w:szCs w:val="22"/>
              </w:rPr>
              <w:t>The</w:t>
            </w:r>
            <w:r w:rsidRPr="00740882">
              <w:rPr>
                <w:rFonts w:asciiTheme="minorHAnsi" w:hAnsiTheme="minorHAnsi" w:cstheme="minorHAnsi"/>
                <w:sz w:val="22"/>
                <w:szCs w:val="22"/>
              </w:rPr>
              <w:t xml:space="preserve"> process of nuclear fission and nuclear fusion in terms of mass defect, accounting for release of energy in each process</w:t>
            </w:r>
          </w:p>
          <w:p w14:paraId="29DDE751" w14:textId="77777777" w:rsidR="00DF5A56" w:rsidRPr="00740882" w:rsidRDefault="00DF5A56" w:rsidP="00DF5A56">
            <w:pPr>
              <w:pStyle w:val="ListParagraph"/>
              <w:ind w:left="321"/>
              <w:rPr>
                <w:rFonts w:asciiTheme="minorHAnsi" w:hAnsiTheme="minorHAnsi" w:cstheme="minorHAnsi"/>
                <w:sz w:val="22"/>
                <w:szCs w:val="22"/>
              </w:rPr>
            </w:pPr>
          </w:p>
          <w:p w14:paraId="40FFEA4A" w14:textId="77777777" w:rsidR="00DF5A56" w:rsidRPr="00434C17" w:rsidRDefault="00DF5A56" w:rsidP="00DF5A56">
            <w:pPr>
              <w:pStyle w:val="ListParagraph"/>
              <w:numPr>
                <w:ilvl w:val="0"/>
                <w:numId w:val="16"/>
              </w:numPr>
              <w:ind w:left="321" w:hanging="321"/>
              <w:rPr>
                <w:rFonts w:asciiTheme="minorHAnsi" w:hAnsiTheme="minorHAnsi" w:cstheme="minorHAnsi"/>
                <w:sz w:val="22"/>
                <w:szCs w:val="22"/>
              </w:rPr>
            </w:pPr>
            <w:r w:rsidRPr="00740882">
              <w:rPr>
                <w:rFonts w:asciiTheme="minorHAnsi" w:hAnsiTheme="minorHAnsi" w:cstheme="minorHAnsi"/>
                <w:sz w:val="22"/>
                <w:szCs w:val="22"/>
              </w:rPr>
              <w:t xml:space="preserve">Binding Energy </w:t>
            </w:r>
            <w:r>
              <w:rPr>
                <w:rFonts w:asciiTheme="minorHAnsi" w:hAnsiTheme="minorHAnsi" w:cstheme="minorHAnsi"/>
                <w:sz w:val="22"/>
                <w:szCs w:val="22"/>
              </w:rPr>
              <w:t xml:space="preserve">analogy </w:t>
            </w:r>
            <w:r w:rsidRPr="00740882">
              <w:rPr>
                <w:rFonts w:asciiTheme="minorHAnsi" w:hAnsiTheme="minorHAnsi" w:cstheme="minorHAnsi"/>
                <w:sz w:val="22"/>
                <w:szCs w:val="22"/>
              </w:rPr>
              <w:t xml:space="preserve">and its </w:t>
            </w:r>
            <w:r>
              <w:rPr>
                <w:rFonts w:asciiTheme="minorHAnsi" w:hAnsiTheme="minorHAnsi" w:cstheme="minorHAnsi"/>
                <w:sz w:val="22"/>
                <w:szCs w:val="22"/>
              </w:rPr>
              <w:t>relationship to</w:t>
            </w:r>
            <w:r w:rsidRPr="00740882">
              <w:rPr>
                <w:rFonts w:asciiTheme="minorHAnsi" w:hAnsiTheme="minorHAnsi" w:cstheme="minorHAnsi"/>
                <w:sz w:val="22"/>
                <w:szCs w:val="22"/>
              </w:rPr>
              <w:t xml:space="preserve"> nuclear fission and nuclear fusion </w:t>
            </w:r>
          </w:p>
          <w:p w14:paraId="34CBE6E2" w14:textId="77777777" w:rsidR="00DF5A56" w:rsidRDefault="00DF5A56" w:rsidP="00DF5A56">
            <w:pPr>
              <w:pStyle w:val="ListParagraph"/>
              <w:ind w:left="321"/>
              <w:rPr>
                <w:rFonts w:asciiTheme="minorHAnsi" w:hAnsiTheme="minorHAnsi" w:cstheme="minorHAnsi"/>
                <w:sz w:val="22"/>
                <w:szCs w:val="22"/>
              </w:rPr>
            </w:pPr>
          </w:p>
          <w:p w14:paraId="0D654951" w14:textId="77777777" w:rsidR="00DF5A56" w:rsidRPr="00740882" w:rsidRDefault="00DF5A56" w:rsidP="00DF5A56">
            <w:pPr>
              <w:pStyle w:val="ListParagraph"/>
              <w:numPr>
                <w:ilvl w:val="0"/>
                <w:numId w:val="16"/>
              </w:numPr>
              <w:ind w:left="321" w:hanging="321"/>
              <w:rPr>
                <w:rFonts w:asciiTheme="minorHAnsi" w:hAnsiTheme="minorHAnsi" w:cstheme="minorHAnsi"/>
                <w:sz w:val="22"/>
                <w:szCs w:val="22"/>
              </w:rPr>
            </w:pPr>
            <w:r w:rsidRPr="00740882">
              <w:rPr>
                <w:rFonts w:asciiTheme="minorHAnsi" w:hAnsiTheme="minorHAnsi" w:cstheme="minorHAnsi"/>
                <w:sz w:val="22"/>
                <w:szCs w:val="22"/>
              </w:rPr>
              <w:t>The ITER project</w:t>
            </w:r>
          </w:p>
          <w:p w14:paraId="6BD41293" w14:textId="77777777" w:rsidR="00DF5A56" w:rsidRDefault="00DF5A56" w:rsidP="00DF5A56">
            <w:pPr>
              <w:rPr>
                <w:rFonts w:asciiTheme="minorHAnsi" w:hAnsiTheme="minorHAnsi" w:cstheme="minorHAnsi"/>
                <w:b/>
                <w:bCs/>
                <w:sz w:val="22"/>
                <w:szCs w:val="22"/>
              </w:rPr>
            </w:pPr>
          </w:p>
        </w:tc>
        <w:tc>
          <w:tcPr>
            <w:tcW w:w="2619" w:type="pct"/>
            <w:shd w:val="clear" w:color="auto" w:fill="auto"/>
          </w:tcPr>
          <w:p w14:paraId="1ACBC4BA" w14:textId="77777777" w:rsidR="00DF5A56" w:rsidRPr="00C603A8" w:rsidRDefault="00DF5A56" w:rsidP="00DF5A56">
            <w:pPr>
              <w:rPr>
                <w:rFonts w:ascii="Arial" w:hAnsi="Arial" w:cs="Arial"/>
                <w:sz w:val="20"/>
                <w:szCs w:val="20"/>
              </w:rPr>
            </w:pPr>
          </w:p>
          <w:p w14:paraId="7399106B" w14:textId="1E9FE54D" w:rsidR="00880454" w:rsidRPr="00C603A8" w:rsidRDefault="00880454" w:rsidP="00880454">
            <w:pPr>
              <w:rPr>
                <w:rFonts w:asciiTheme="minorHAnsi" w:hAnsiTheme="minorHAnsi" w:cstheme="minorHAnsi"/>
                <w:b/>
                <w:bCs/>
                <w:sz w:val="20"/>
                <w:szCs w:val="20"/>
              </w:rPr>
            </w:pPr>
            <w:r w:rsidRPr="00C603A8">
              <w:rPr>
                <w:rFonts w:asciiTheme="minorHAnsi" w:hAnsiTheme="minorHAnsi" w:cstheme="minorHAnsi"/>
                <w:b/>
                <w:bCs/>
                <w:sz w:val="20"/>
                <w:szCs w:val="20"/>
              </w:rPr>
              <w:t>Science Understanding</w:t>
            </w:r>
          </w:p>
          <w:p w14:paraId="04579ABF" w14:textId="008B1B0A"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Neutron-induced nuclear fission is a reaction in which a heavy nuclide captures a neutron and then splits into two smaller radioactive nuclides, with the release of neutrons and energy (ACSPH033)</w:t>
            </w:r>
          </w:p>
          <w:p w14:paraId="29CA218A" w14:textId="4A756E1E" w:rsidR="00880454" w:rsidRPr="00C603A8" w:rsidRDefault="00880454" w:rsidP="00880454">
            <w:pPr>
              <w:rPr>
                <w:rFonts w:asciiTheme="minorHAnsi" w:hAnsiTheme="minorHAnsi" w:cstheme="minorHAnsi"/>
                <w:sz w:val="20"/>
                <w:szCs w:val="20"/>
              </w:rPr>
            </w:pPr>
          </w:p>
          <w:p w14:paraId="160E5D93" w14:textId="017F5FD5"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A fission chain reaction is a self-sustaining process that may be controlled to produce thermal energy, or uncontrolled to release energy explosively (ACSPH034)</w:t>
            </w:r>
          </w:p>
          <w:p w14:paraId="0E8C1C9D" w14:textId="30326949" w:rsidR="00880454" w:rsidRPr="00C603A8" w:rsidRDefault="00880454" w:rsidP="00880454">
            <w:pPr>
              <w:rPr>
                <w:rFonts w:asciiTheme="minorHAnsi" w:hAnsiTheme="minorHAnsi" w:cstheme="minorHAnsi"/>
                <w:sz w:val="20"/>
                <w:szCs w:val="20"/>
              </w:rPr>
            </w:pPr>
          </w:p>
          <w:p w14:paraId="05D94DB6" w14:textId="77777777"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Einstein’s mass/energy relationship, which applies to all energy changes, enables the energy released in nuclear reactions to be determined from the mass change in the reaction (ACSPH031)</w:t>
            </w:r>
          </w:p>
          <w:p w14:paraId="7C8705C5" w14:textId="77777777" w:rsidR="00880454" w:rsidRPr="00C603A8" w:rsidRDefault="00880454" w:rsidP="00880454">
            <w:pPr>
              <w:rPr>
                <w:rFonts w:asciiTheme="minorHAnsi" w:hAnsiTheme="minorHAnsi" w:cstheme="minorHAnsi"/>
                <w:sz w:val="20"/>
                <w:szCs w:val="20"/>
              </w:rPr>
            </w:pPr>
          </w:p>
          <w:p w14:paraId="00F6CE27" w14:textId="1AE4D93D"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Nuclear stability is the result of the strong nuclear force, which operates between nucleons over a very short distance and opposes the electrostatic repulsion between protons in the nucleus (ACSPH027)</w:t>
            </w:r>
          </w:p>
          <w:p w14:paraId="586EA897" w14:textId="284681DF" w:rsidR="00880454" w:rsidRPr="00C603A8" w:rsidRDefault="00880454" w:rsidP="00880454">
            <w:pPr>
              <w:rPr>
                <w:rFonts w:asciiTheme="minorHAnsi" w:hAnsiTheme="minorHAnsi" w:cstheme="minorHAnsi"/>
                <w:sz w:val="20"/>
                <w:szCs w:val="20"/>
              </w:rPr>
            </w:pPr>
          </w:p>
          <w:p w14:paraId="33F119C2" w14:textId="613BB2D9"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Alpha and beta decay are examples of spontaneous transmutation reactions, while artificial transmutation is a managed process that changes one nuclide into another (ACSPH032)</w:t>
            </w:r>
          </w:p>
          <w:p w14:paraId="15F96002" w14:textId="77777777" w:rsidR="00880454" w:rsidRPr="00C603A8" w:rsidRDefault="00880454" w:rsidP="00880454">
            <w:pPr>
              <w:rPr>
                <w:rFonts w:asciiTheme="minorHAnsi" w:hAnsiTheme="minorHAnsi" w:cstheme="minorHAnsi"/>
                <w:sz w:val="20"/>
                <w:szCs w:val="20"/>
              </w:rPr>
            </w:pPr>
          </w:p>
          <w:p w14:paraId="62F561C8" w14:textId="21A2E34D"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Nuclear fusion is a reaction in which light nuclides combine to form a heavier nuclide, with the release of energy (ACSPH035)</w:t>
            </w:r>
          </w:p>
          <w:p w14:paraId="7AB52260" w14:textId="77777777" w:rsidR="00880454" w:rsidRPr="00C603A8" w:rsidRDefault="00880454" w:rsidP="00880454">
            <w:pPr>
              <w:rPr>
                <w:rFonts w:asciiTheme="minorHAnsi" w:hAnsiTheme="minorHAnsi" w:cstheme="minorHAnsi"/>
                <w:sz w:val="20"/>
                <w:szCs w:val="20"/>
              </w:rPr>
            </w:pPr>
          </w:p>
          <w:p w14:paraId="18FDE7FB" w14:textId="727FB72F"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More energy is released per nucleon in nuclear fusion than in nuclear fission because a greater percentage of the mass is transformed into energy (ACSPH036)</w:t>
            </w:r>
          </w:p>
          <w:p w14:paraId="41D98DB5" w14:textId="38B1EF9B" w:rsidR="00DF5A56" w:rsidRPr="00C603A8" w:rsidRDefault="00DF5A56" w:rsidP="00880454">
            <w:pPr>
              <w:rPr>
                <w:rFonts w:ascii="Arial" w:hAnsi="Arial"/>
                <w:sz w:val="20"/>
                <w:szCs w:val="20"/>
              </w:rPr>
            </w:pPr>
          </w:p>
        </w:tc>
      </w:tr>
      <w:tr w:rsidR="00DF5A56" w:rsidRPr="00B2647B" w14:paraId="76B5A415" w14:textId="77777777" w:rsidTr="00DF5A56">
        <w:trPr>
          <w:trHeight w:val="615"/>
        </w:trPr>
        <w:tc>
          <w:tcPr>
            <w:tcW w:w="2381" w:type="pct"/>
          </w:tcPr>
          <w:p w14:paraId="3D61D8FA" w14:textId="77777777" w:rsidR="007E4685" w:rsidRDefault="007E4685" w:rsidP="00DF5A56">
            <w:pPr>
              <w:rPr>
                <w:rFonts w:asciiTheme="minorHAnsi" w:hAnsiTheme="minorHAnsi" w:cstheme="minorHAnsi"/>
                <w:b/>
                <w:bCs/>
                <w:sz w:val="22"/>
                <w:szCs w:val="22"/>
              </w:rPr>
            </w:pPr>
          </w:p>
          <w:p w14:paraId="09AEF78C" w14:textId="185B5D80" w:rsidR="007E4685" w:rsidRDefault="00DF5A56" w:rsidP="00DF5A56">
            <w:pPr>
              <w:rPr>
                <w:rFonts w:asciiTheme="minorHAnsi" w:hAnsiTheme="minorHAnsi" w:cstheme="minorHAnsi"/>
                <w:b/>
                <w:bCs/>
                <w:sz w:val="22"/>
                <w:szCs w:val="22"/>
              </w:rPr>
            </w:pPr>
            <w:r>
              <w:rPr>
                <w:rFonts w:asciiTheme="minorHAnsi" w:hAnsiTheme="minorHAnsi" w:cstheme="minorHAnsi"/>
                <w:b/>
                <w:bCs/>
                <w:sz w:val="22"/>
                <w:szCs w:val="22"/>
              </w:rPr>
              <w:t>Particle accelerators</w:t>
            </w:r>
          </w:p>
          <w:p w14:paraId="60BAF287" w14:textId="037FBF3C" w:rsidR="00DF5A56" w:rsidRPr="006249E6" w:rsidRDefault="00DF5A56" w:rsidP="00DF5A56">
            <w:pPr>
              <w:numPr>
                <w:ilvl w:val="0"/>
                <w:numId w:val="5"/>
              </w:numPr>
              <w:ind w:left="321" w:hanging="321"/>
              <w:rPr>
                <w:rFonts w:asciiTheme="minorHAnsi" w:hAnsiTheme="minorHAnsi" w:cstheme="minorHAnsi"/>
                <w:bCs/>
                <w:sz w:val="22"/>
                <w:szCs w:val="22"/>
              </w:rPr>
            </w:pPr>
            <w:r w:rsidRPr="006249E6">
              <w:rPr>
                <w:rFonts w:asciiTheme="minorHAnsi" w:hAnsiTheme="minorHAnsi" w:cstheme="minorHAnsi"/>
                <w:bCs/>
                <w:sz w:val="22"/>
                <w:szCs w:val="22"/>
              </w:rPr>
              <w:t xml:space="preserve">operation and role of </w:t>
            </w:r>
            <w:r>
              <w:rPr>
                <w:rFonts w:asciiTheme="minorHAnsi" w:hAnsiTheme="minorHAnsi" w:cstheme="minorHAnsi"/>
                <w:bCs/>
                <w:sz w:val="22"/>
                <w:szCs w:val="22"/>
              </w:rPr>
              <w:t xml:space="preserve">ANSTO </w:t>
            </w:r>
            <w:r w:rsidRPr="006249E6">
              <w:rPr>
                <w:rFonts w:asciiTheme="minorHAnsi" w:hAnsiTheme="minorHAnsi" w:cstheme="minorHAnsi"/>
                <w:bCs/>
                <w:sz w:val="22"/>
                <w:szCs w:val="22"/>
              </w:rPr>
              <w:t>particle accelerators</w:t>
            </w:r>
          </w:p>
          <w:p w14:paraId="5BAC5FDD" w14:textId="77777777" w:rsidR="00DF5A56" w:rsidRPr="006249E6" w:rsidRDefault="00DF5A56" w:rsidP="00DF5A56">
            <w:pPr>
              <w:ind w:left="321"/>
              <w:rPr>
                <w:rFonts w:asciiTheme="minorHAnsi" w:hAnsiTheme="minorHAnsi" w:cstheme="minorHAnsi"/>
                <w:b/>
                <w:sz w:val="22"/>
                <w:szCs w:val="22"/>
                <w:u w:val="single"/>
              </w:rPr>
            </w:pPr>
          </w:p>
          <w:p w14:paraId="7FCD617D" w14:textId="0822FA79" w:rsidR="00DF5A56" w:rsidRPr="00B96DA9" w:rsidRDefault="00DF5A56" w:rsidP="00DF5A56">
            <w:pPr>
              <w:numPr>
                <w:ilvl w:val="0"/>
                <w:numId w:val="5"/>
              </w:numPr>
              <w:ind w:left="321" w:hanging="321"/>
              <w:rPr>
                <w:rFonts w:asciiTheme="minorHAnsi" w:hAnsiTheme="minorHAnsi" w:cstheme="minorHAnsi"/>
                <w:b/>
                <w:sz w:val="22"/>
                <w:szCs w:val="22"/>
                <w:u w:val="single"/>
              </w:rPr>
            </w:pPr>
            <w:r w:rsidRPr="00362E25">
              <w:rPr>
                <w:rFonts w:asciiTheme="minorHAnsi" w:hAnsiTheme="minorHAnsi" w:cstheme="minorHAnsi"/>
                <w:sz w:val="22"/>
                <w:szCs w:val="22"/>
              </w:rPr>
              <w:t xml:space="preserve">Linear </w:t>
            </w:r>
            <w:r>
              <w:rPr>
                <w:rFonts w:asciiTheme="minorHAnsi" w:hAnsiTheme="minorHAnsi" w:cstheme="minorHAnsi"/>
                <w:sz w:val="22"/>
                <w:szCs w:val="22"/>
              </w:rPr>
              <w:t xml:space="preserve">particle </w:t>
            </w:r>
            <w:r w:rsidRPr="00362E25">
              <w:rPr>
                <w:rFonts w:asciiTheme="minorHAnsi" w:hAnsiTheme="minorHAnsi" w:cstheme="minorHAnsi"/>
                <w:sz w:val="22"/>
                <w:szCs w:val="22"/>
              </w:rPr>
              <w:t>accelerators are used to conduct environmental research</w:t>
            </w:r>
            <w:r>
              <w:rPr>
                <w:rFonts w:asciiTheme="minorHAnsi" w:hAnsiTheme="minorHAnsi" w:cstheme="minorHAnsi"/>
                <w:sz w:val="22"/>
                <w:szCs w:val="22"/>
              </w:rPr>
              <w:t xml:space="preserve"> </w:t>
            </w:r>
          </w:p>
          <w:p w14:paraId="65D0C148" w14:textId="77777777" w:rsidR="00DF5A56" w:rsidRPr="00362E25" w:rsidRDefault="00DF5A56" w:rsidP="00DF5A56">
            <w:pPr>
              <w:ind w:left="321"/>
              <w:rPr>
                <w:rFonts w:asciiTheme="minorHAnsi" w:hAnsiTheme="minorHAnsi" w:cstheme="minorHAnsi"/>
                <w:b/>
                <w:sz w:val="22"/>
                <w:szCs w:val="22"/>
                <w:u w:val="single"/>
              </w:rPr>
            </w:pPr>
          </w:p>
          <w:p w14:paraId="28C65DEB" w14:textId="78B71022" w:rsidR="00DF5A56" w:rsidRPr="00740882" w:rsidRDefault="00DF5A56" w:rsidP="00DF5A56">
            <w:pPr>
              <w:rPr>
                <w:rFonts w:asciiTheme="minorHAnsi" w:hAnsiTheme="minorHAnsi" w:cstheme="minorHAnsi"/>
                <w:b/>
                <w:bCs/>
                <w:sz w:val="22"/>
                <w:szCs w:val="22"/>
              </w:rPr>
            </w:pPr>
          </w:p>
        </w:tc>
        <w:tc>
          <w:tcPr>
            <w:tcW w:w="2619" w:type="pct"/>
            <w:shd w:val="clear" w:color="auto" w:fill="auto"/>
          </w:tcPr>
          <w:p w14:paraId="13EB66FC" w14:textId="77777777" w:rsidR="00C603A8" w:rsidRDefault="00C603A8" w:rsidP="00880454">
            <w:pPr>
              <w:rPr>
                <w:rFonts w:asciiTheme="minorHAnsi" w:hAnsiTheme="minorHAnsi" w:cstheme="minorHAnsi"/>
                <w:b/>
                <w:bCs/>
                <w:sz w:val="20"/>
                <w:szCs w:val="20"/>
              </w:rPr>
            </w:pPr>
          </w:p>
          <w:p w14:paraId="1F9E2F8D" w14:textId="4BB5AE45" w:rsidR="00880454" w:rsidRPr="00C603A8" w:rsidRDefault="00880454" w:rsidP="00880454">
            <w:pPr>
              <w:rPr>
                <w:rFonts w:asciiTheme="minorHAnsi" w:hAnsiTheme="minorHAnsi" w:cstheme="minorHAnsi"/>
                <w:b/>
                <w:bCs/>
                <w:sz w:val="20"/>
                <w:szCs w:val="20"/>
              </w:rPr>
            </w:pPr>
            <w:r w:rsidRPr="00C603A8">
              <w:rPr>
                <w:rFonts w:asciiTheme="minorHAnsi" w:hAnsiTheme="minorHAnsi" w:cstheme="minorHAnsi"/>
                <w:b/>
                <w:bCs/>
                <w:sz w:val="20"/>
                <w:szCs w:val="20"/>
              </w:rPr>
              <w:t>Science as a Human Endeavour</w:t>
            </w:r>
          </w:p>
          <w:p w14:paraId="6CC1BE10" w14:textId="4BA9C9F6" w:rsidR="00880454"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Scientific knowledge can enable scientists to offer valid explanations and make reliable predictions (ACSPH014)</w:t>
            </w:r>
          </w:p>
          <w:p w14:paraId="5FA56319" w14:textId="77777777" w:rsidR="00880454" w:rsidRPr="00C603A8" w:rsidRDefault="00880454" w:rsidP="00880454">
            <w:pPr>
              <w:rPr>
                <w:rFonts w:asciiTheme="minorHAnsi" w:hAnsiTheme="minorHAnsi" w:cstheme="minorHAnsi"/>
                <w:sz w:val="20"/>
                <w:szCs w:val="20"/>
              </w:rPr>
            </w:pPr>
          </w:p>
          <w:p w14:paraId="5D0DD51D" w14:textId="66D79683" w:rsidR="00DF5A56" w:rsidRPr="00C603A8" w:rsidRDefault="00880454" w:rsidP="00880454">
            <w:pPr>
              <w:rPr>
                <w:rFonts w:asciiTheme="minorHAnsi" w:hAnsiTheme="minorHAnsi" w:cstheme="minorHAnsi"/>
                <w:sz w:val="20"/>
                <w:szCs w:val="20"/>
              </w:rPr>
            </w:pPr>
            <w:r w:rsidRPr="00C603A8">
              <w:rPr>
                <w:rFonts w:asciiTheme="minorHAnsi" w:hAnsiTheme="minorHAnsi" w:cstheme="minorHAnsi"/>
                <w:sz w:val="20"/>
                <w:szCs w:val="20"/>
              </w:rPr>
              <w:t xml:space="preserve">Scientific knowledge can be used to develop and evaluate projected economic, </w:t>
            </w:r>
            <w:proofErr w:type="gramStart"/>
            <w:r w:rsidRPr="00C603A8">
              <w:rPr>
                <w:rFonts w:asciiTheme="minorHAnsi" w:hAnsiTheme="minorHAnsi" w:cstheme="minorHAnsi"/>
                <w:sz w:val="20"/>
                <w:szCs w:val="20"/>
              </w:rPr>
              <w:t>social</w:t>
            </w:r>
            <w:proofErr w:type="gramEnd"/>
            <w:r w:rsidRPr="00C603A8">
              <w:rPr>
                <w:rFonts w:asciiTheme="minorHAnsi" w:hAnsiTheme="minorHAnsi" w:cstheme="minorHAnsi"/>
                <w:sz w:val="20"/>
                <w:szCs w:val="20"/>
              </w:rPr>
              <w:t xml:space="preserve"> and environmental impacts and to design action for sustainability (ACSPH015)</w:t>
            </w:r>
          </w:p>
        </w:tc>
      </w:tr>
    </w:tbl>
    <w:p w14:paraId="260872E3" w14:textId="054B6317" w:rsidR="00A84AFB" w:rsidRDefault="00A84AFB"/>
    <w:p w14:paraId="22159A09" w14:textId="1BF7CA14" w:rsidR="006C3440" w:rsidRDefault="006C3440">
      <w:pPr>
        <w:spacing w:after="200" w:line="276" w:lineRule="auto"/>
      </w:pPr>
    </w:p>
    <w:sectPr w:rsidR="006C344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10F53" w14:textId="77777777" w:rsidR="00B627D9" w:rsidRDefault="00B627D9" w:rsidP="00B627D9">
      <w:r>
        <w:separator/>
      </w:r>
    </w:p>
  </w:endnote>
  <w:endnote w:type="continuationSeparator" w:id="0">
    <w:p w14:paraId="2F9A6E35" w14:textId="77777777" w:rsidR="00B627D9" w:rsidRDefault="00B627D9" w:rsidP="00B6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JXc-TeX-main-R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DEE6B" w14:textId="20480615" w:rsidR="00B627D9" w:rsidRPr="00B627D9" w:rsidRDefault="00C603A8" w:rsidP="00E602F1">
    <w:pPr>
      <w:pStyle w:val="Footer"/>
      <w:pBdr>
        <w:top w:val="single" w:sz="4" w:space="1" w:color="D9D9D9" w:themeColor="background1" w:themeShade="D9"/>
      </w:pBdr>
      <w:tabs>
        <w:tab w:val="left" w:pos="1590"/>
      </w:tabs>
      <w:rPr>
        <w:rFonts w:ascii="Arial" w:hAnsi="Arial" w:cs="Arial"/>
        <w:sz w:val="16"/>
        <w:szCs w:val="16"/>
      </w:rPr>
    </w:pPr>
    <w:sdt>
      <w:sdtPr>
        <w:rPr>
          <w:rFonts w:ascii="Arial" w:hAnsi="Arial" w:cs="Arial"/>
          <w:sz w:val="16"/>
          <w:szCs w:val="16"/>
        </w:rPr>
        <w:alias w:val="Title"/>
        <w:tag w:val=""/>
        <w:id w:val="-990327739"/>
        <w:dataBinding w:prefixMappings="xmlns:ns0='http://purl.org/dc/elements/1.1/' xmlns:ns1='http://schemas.openxmlformats.org/package/2006/metadata/core-properties' " w:xpath="/ns1:coreProperties[1]/ns0:title[1]" w:storeItemID="{6C3C8BC8-F283-45AE-878A-BAB7291924A1}"/>
        <w:text/>
      </w:sdtPr>
      <w:sdtEndPr/>
      <w:sdtContent>
        <w:r w:rsidR="0095035D">
          <w:rPr>
            <w:rFonts w:ascii="Arial" w:hAnsi="Arial" w:cs="Arial"/>
            <w:sz w:val="16"/>
            <w:szCs w:val="16"/>
          </w:rPr>
          <w:t>Senior Physics Videoconference</w:t>
        </w:r>
      </w:sdtContent>
    </w:sdt>
    <w:r w:rsidR="00052D78">
      <w:rPr>
        <w:rFonts w:ascii="Arial" w:hAnsi="Arial" w:cs="Arial"/>
        <w:sz w:val="16"/>
        <w:szCs w:val="16"/>
      </w:rPr>
      <w:t xml:space="preserve">                   </w:t>
    </w:r>
    <w:r w:rsidR="00E602F1">
      <w:rPr>
        <w:rFonts w:ascii="Arial" w:hAnsi="Arial" w:cs="Arial"/>
        <w:sz w:val="16"/>
        <w:szCs w:val="16"/>
      </w:rPr>
      <w:fldChar w:fldCharType="begin"/>
    </w:r>
    <w:r w:rsidR="00E602F1">
      <w:rPr>
        <w:rFonts w:ascii="Arial" w:hAnsi="Arial" w:cs="Arial"/>
        <w:sz w:val="16"/>
        <w:szCs w:val="16"/>
      </w:rPr>
      <w:instrText xml:space="preserve"> SAVEDATE  \@ "d MMMM yyyy"  \* MERGEFORMAT </w:instrText>
    </w:r>
    <w:r w:rsidR="00E602F1">
      <w:rPr>
        <w:rFonts w:ascii="Arial" w:hAnsi="Arial" w:cs="Arial"/>
        <w:sz w:val="16"/>
        <w:szCs w:val="16"/>
      </w:rPr>
      <w:fldChar w:fldCharType="separate"/>
    </w:r>
    <w:r>
      <w:rPr>
        <w:rFonts w:ascii="Arial" w:hAnsi="Arial" w:cs="Arial"/>
        <w:noProof/>
        <w:sz w:val="16"/>
        <w:szCs w:val="16"/>
      </w:rPr>
      <w:t>21 April 2021</w:t>
    </w:r>
    <w:r w:rsidR="00E602F1">
      <w:rPr>
        <w:rFonts w:ascii="Arial" w:hAnsi="Arial" w:cs="Arial"/>
        <w:sz w:val="16"/>
        <w:szCs w:val="16"/>
      </w:rPr>
      <w:fldChar w:fldCharType="end"/>
    </w:r>
    <w:r w:rsidR="00E602F1">
      <w:rPr>
        <w:rFonts w:ascii="Arial" w:hAnsi="Arial" w:cs="Arial"/>
        <w:sz w:val="16"/>
        <w:szCs w:val="16"/>
      </w:rPr>
      <w:tab/>
    </w:r>
    <w:sdt>
      <w:sdtPr>
        <w:rPr>
          <w:rFonts w:ascii="Arial" w:hAnsi="Arial" w:cs="Arial"/>
          <w:sz w:val="16"/>
          <w:szCs w:val="16"/>
        </w:rPr>
        <w:id w:val="-1173179715"/>
        <w:docPartObj>
          <w:docPartGallery w:val="Page Numbers (Bottom of Page)"/>
          <w:docPartUnique/>
        </w:docPartObj>
      </w:sdtPr>
      <w:sdtEndPr>
        <w:rPr>
          <w:color w:val="808080" w:themeColor="background1" w:themeShade="80"/>
          <w:spacing w:val="60"/>
        </w:rPr>
      </w:sdtEndPr>
      <w:sdtContent>
        <w:r w:rsidR="00AE2A64">
          <w:rPr>
            <w:rFonts w:ascii="Arial" w:hAnsi="Arial" w:cs="Arial"/>
            <w:sz w:val="16"/>
            <w:szCs w:val="16"/>
          </w:rPr>
          <w:tab/>
        </w:r>
        <w:r w:rsidR="00B627D9">
          <w:rPr>
            <w:rFonts w:ascii="Arial" w:hAnsi="Arial" w:cs="Arial"/>
            <w:sz w:val="16"/>
            <w:szCs w:val="16"/>
          </w:rPr>
          <w:t>P</w:t>
        </w:r>
        <w:r w:rsidR="00B627D9" w:rsidRPr="00B627D9">
          <w:rPr>
            <w:rFonts w:ascii="Arial" w:hAnsi="Arial" w:cs="Arial"/>
            <w:sz w:val="16"/>
            <w:szCs w:val="16"/>
          </w:rPr>
          <w:t xml:space="preserve">age | </w:t>
        </w:r>
        <w:r w:rsidR="00B627D9" w:rsidRPr="00B627D9">
          <w:rPr>
            <w:rFonts w:ascii="Arial" w:hAnsi="Arial" w:cs="Arial"/>
            <w:sz w:val="16"/>
            <w:szCs w:val="16"/>
          </w:rPr>
          <w:fldChar w:fldCharType="begin"/>
        </w:r>
        <w:r w:rsidR="00B627D9" w:rsidRPr="00B627D9">
          <w:rPr>
            <w:rFonts w:ascii="Arial" w:hAnsi="Arial" w:cs="Arial"/>
            <w:sz w:val="16"/>
            <w:szCs w:val="16"/>
          </w:rPr>
          <w:instrText xml:space="preserve"> PAGE   \* MERGEFORMAT </w:instrText>
        </w:r>
        <w:r w:rsidR="00B627D9" w:rsidRPr="00B627D9">
          <w:rPr>
            <w:rFonts w:ascii="Arial" w:hAnsi="Arial" w:cs="Arial"/>
            <w:sz w:val="16"/>
            <w:szCs w:val="16"/>
          </w:rPr>
          <w:fldChar w:fldCharType="separate"/>
        </w:r>
        <w:r w:rsidR="006F050E">
          <w:rPr>
            <w:rFonts w:ascii="Arial" w:hAnsi="Arial" w:cs="Arial"/>
            <w:noProof/>
            <w:sz w:val="16"/>
            <w:szCs w:val="16"/>
          </w:rPr>
          <w:t>2</w:t>
        </w:r>
        <w:r w:rsidR="00B627D9" w:rsidRPr="00B627D9">
          <w:rPr>
            <w:rFonts w:ascii="Arial" w:hAnsi="Arial" w:cs="Arial"/>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3CEE0" w14:textId="77777777" w:rsidR="00B627D9" w:rsidRDefault="00B627D9" w:rsidP="00B627D9">
      <w:r>
        <w:separator/>
      </w:r>
    </w:p>
  </w:footnote>
  <w:footnote w:type="continuationSeparator" w:id="0">
    <w:p w14:paraId="4DAD496E" w14:textId="77777777" w:rsidR="00B627D9" w:rsidRDefault="00B627D9" w:rsidP="00B6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1BC27" w14:textId="77777777" w:rsidR="00B627D9" w:rsidRDefault="00B627D9">
    <w:pPr>
      <w:pStyle w:val="Header"/>
    </w:pPr>
    <w:r>
      <w:rPr>
        <w:noProof/>
      </w:rPr>
      <w:drawing>
        <wp:anchor distT="0" distB="0" distL="114300" distR="114300" simplePos="0" relativeHeight="251659264" behindDoc="0" locked="0" layoutInCell="1" allowOverlap="1" wp14:anchorId="3173DEAA" wp14:editId="4531FB52">
          <wp:simplePos x="0" y="0"/>
          <wp:positionH relativeFrom="column">
            <wp:posOffset>4874260</wp:posOffset>
          </wp:positionH>
          <wp:positionV relativeFrom="paragraph">
            <wp:posOffset>-230505</wp:posOffset>
          </wp:positionV>
          <wp:extent cx="1504950" cy="4197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419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C35BE"/>
    <w:multiLevelType w:val="hybridMultilevel"/>
    <w:tmpl w:val="D5E65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83E07"/>
    <w:multiLevelType w:val="hybridMultilevel"/>
    <w:tmpl w:val="A1CA4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9963F7"/>
    <w:multiLevelType w:val="hybridMultilevel"/>
    <w:tmpl w:val="B6A46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14214"/>
    <w:multiLevelType w:val="hybridMultilevel"/>
    <w:tmpl w:val="58BA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FB0589"/>
    <w:multiLevelType w:val="hybridMultilevel"/>
    <w:tmpl w:val="2A9877A0"/>
    <w:lvl w:ilvl="0" w:tplc="19007E62">
      <w:start w:val="1"/>
      <w:numFmt w:val="bullet"/>
      <w:lvlText w:val=""/>
      <w:lvlJc w:val="left"/>
      <w:pPr>
        <w:tabs>
          <w:tab w:val="num" w:pos="720"/>
        </w:tabs>
        <w:ind w:left="720" w:hanging="360"/>
      </w:pPr>
      <w:rPr>
        <w:rFonts w:ascii="Symbol" w:hAnsi="Symbol"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33AAF"/>
    <w:multiLevelType w:val="hybridMultilevel"/>
    <w:tmpl w:val="1856FD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4C753E"/>
    <w:multiLevelType w:val="hybridMultilevel"/>
    <w:tmpl w:val="39667182"/>
    <w:lvl w:ilvl="0" w:tplc="173C9C6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65415"/>
    <w:multiLevelType w:val="hybridMultilevel"/>
    <w:tmpl w:val="93C8D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D95E92"/>
    <w:multiLevelType w:val="hybridMultilevel"/>
    <w:tmpl w:val="8208D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4A1B33"/>
    <w:multiLevelType w:val="hybridMultilevel"/>
    <w:tmpl w:val="67243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3E0009"/>
    <w:multiLevelType w:val="hybridMultilevel"/>
    <w:tmpl w:val="44F6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A0841"/>
    <w:multiLevelType w:val="hybridMultilevel"/>
    <w:tmpl w:val="A16C2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B31987"/>
    <w:multiLevelType w:val="hybridMultilevel"/>
    <w:tmpl w:val="4352EED6"/>
    <w:lvl w:ilvl="0" w:tplc="0C090001">
      <w:start w:val="1"/>
      <w:numFmt w:val="bullet"/>
      <w:lvlText w:val=""/>
      <w:lvlJc w:val="left"/>
      <w:pPr>
        <w:ind w:left="720" w:hanging="360"/>
      </w:pPr>
      <w:rPr>
        <w:rFonts w:ascii="Symbol" w:hAnsi="Symbol" w:hint="default"/>
      </w:rPr>
    </w:lvl>
    <w:lvl w:ilvl="1" w:tplc="173C9C6C">
      <w:numFmt w:val="bullet"/>
      <w:lvlText w:val="–"/>
      <w:lvlJc w:val="left"/>
      <w:pPr>
        <w:ind w:left="1440" w:hanging="360"/>
      </w:pPr>
      <w:rPr>
        <w:rFonts w:ascii="Calibri" w:eastAsia="Times New Roman"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410BA"/>
    <w:multiLevelType w:val="hybridMultilevel"/>
    <w:tmpl w:val="E9FAA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5E255C"/>
    <w:multiLevelType w:val="hybridMultilevel"/>
    <w:tmpl w:val="D1CC177C"/>
    <w:lvl w:ilvl="0" w:tplc="0C090001">
      <w:start w:val="1"/>
      <w:numFmt w:val="bullet"/>
      <w:lvlText w:val=""/>
      <w:lvlJc w:val="left"/>
      <w:pPr>
        <w:ind w:left="720" w:hanging="360"/>
      </w:pPr>
      <w:rPr>
        <w:rFonts w:ascii="Symbol" w:hAnsi="Symbol" w:hint="default"/>
      </w:rPr>
    </w:lvl>
    <w:lvl w:ilvl="1" w:tplc="173C9C6C">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FD2699"/>
    <w:multiLevelType w:val="hybridMultilevel"/>
    <w:tmpl w:val="0944D7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DC470BC"/>
    <w:multiLevelType w:val="hybridMultilevel"/>
    <w:tmpl w:val="D4347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8C65F2"/>
    <w:multiLevelType w:val="hybridMultilevel"/>
    <w:tmpl w:val="24505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0002CEA"/>
    <w:multiLevelType w:val="hybridMultilevel"/>
    <w:tmpl w:val="7394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987C73"/>
    <w:multiLevelType w:val="hybridMultilevel"/>
    <w:tmpl w:val="4614B8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961D29"/>
    <w:multiLevelType w:val="hybridMultilevel"/>
    <w:tmpl w:val="D4A8B7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6B4804D6"/>
    <w:multiLevelType w:val="hybridMultilevel"/>
    <w:tmpl w:val="5B74F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E7558CF"/>
    <w:multiLevelType w:val="hybridMultilevel"/>
    <w:tmpl w:val="D0B07F0E"/>
    <w:lvl w:ilvl="0" w:tplc="0C090001">
      <w:start w:val="1"/>
      <w:numFmt w:val="bullet"/>
      <w:lvlText w:val=""/>
      <w:lvlJc w:val="left"/>
      <w:pPr>
        <w:ind w:left="720" w:hanging="360"/>
      </w:pPr>
      <w:rPr>
        <w:rFonts w:ascii="Symbol" w:hAnsi="Symbol" w:hint="default"/>
      </w:rPr>
    </w:lvl>
    <w:lvl w:ilvl="1" w:tplc="A450004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666279"/>
    <w:multiLevelType w:val="hybridMultilevel"/>
    <w:tmpl w:val="0F92C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4"/>
  </w:num>
  <w:num w:numId="4">
    <w:abstractNumId w:val="20"/>
  </w:num>
  <w:num w:numId="5">
    <w:abstractNumId w:val="1"/>
  </w:num>
  <w:num w:numId="6">
    <w:abstractNumId w:val="23"/>
  </w:num>
  <w:num w:numId="7">
    <w:abstractNumId w:val="9"/>
  </w:num>
  <w:num w:numId="8">
    <w:abstractNumId w:val="13"/>
  </w:num>
  <w:num w:numId="9">
    <w:abstractNumId w:val="8"/>
  </w:num>
  <w:num w:numId="10">
    <w:abstractNumId w:val="7"/>
  </w:num>
  <w:num w:numId="11">
    <w:abstractNumId w:val="19"/>
  </w:num>
  <w:num w:numId="12">
    <w:abstractNumId w:val="12"/>
  </w:num>
  <w:num w:numId="13">
    <w:abstractNumId w:val="5"/>
  </w:num>
  <w:num w:numId="14">
    <w:abstractNumId w:val="14"/>
  </w:num>
  <w:num w:numId="15">
    <w:abstractNumId w:val="6"/>
  </w:num>
  <w:num w:numId="16">
    <w:abstractNumId w:val="17"/>
  </w:num>
  <w:num w:numId="17">
    <w:abstractNumId w:val="18"/>
  </w:num>
  <w:num w:numId="18">
    <w:abstractNumId w:val="22"/>
  </w:num>
  <w:num w:numId="19">
    <w:abstractNumId w:val="2"/>
  </w:num>
  <w:num w:numId="20">
    <w:abstractNumId w:val="0"/>
  </w:num>
  <w:num w:numId="21">
    <w:abstractNumId w:val="3"/>
  </w:num>
  <w:num w:numId="22">
    <w:abstractNumId w:val="16"/>
  </w:num>
  <w:num w:numId="23">
    <w:abstractNumId w:val="1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7D9"/>
    <w:rsid w:val="00052D78"/>
    <w:rsid w:val="0007195B"/>
    <w:rsid w:val="000F5D72"/>
    <w:rsid w:val="00156825"/>
    <w:rsid w:val="001B27AA"/>
    <w:rsid w:val="001B38F4"/>
    <w:rsid w:val="001F0129"/>
    <w:rsid w:val="002069EB"/>
    <w:rsid w:val="00252273"/>
    <w:rsid w:val="00362E25"/>
    <w:rsid w:val="00370089"/>
    <w:rsid w:val="00377026"/>
    <w:rsid w:val="00380284"/>
    <w:rsid w:val="00434C17"/>
    <w:rsid w:val="004A5E7C"/>
    <w:rsid w:val="004E4DDD"/>
    <w:rsid w:val="00507326"/>
    <w:rsid w:val="00527F6F"/>
    <w:rsid w:val="005871E6"/>
    <w:rsid w:val="005D18B7"/>
    <w:rsid w:val="006249E6"/>
    <w:rsid w:val="006A5B36"/>
    <w:rsid w:val="006C3440"/>
    <w:rsid w:val="006E5C2D"/>
    <w:rsid w:val="006F050E"/>
    <w:rsid w:val="006F2A6D"/>
    <w:rsid w:val="00736819"/>
    <w:rsid w:val="00740882"/>
    <w:rsid w:val="00761ACB"/>
    <w:rsid w:val="00777B4F"/>
    <w:rsid w:val="007E4685"/>
    <w:rsid w:val="00880454"/>
    <w:rsid w:val="00920D12"/>
    <w:rsid w:val="0095035D"/>
    <w:rsid w:val="009A4902"/>
    <w:rsid w:val="00A0170A"/>
    <w:rsid w:val="00A12B9A"/>
    <w:rsid w:val="00A55078"/>
    <w:rsid w:val="00A84AFB"/>
    <w:rsid w:val="00AA101C"/>
    <w:rsid w:val="00AC4A1B"/>
    <w:rsid w:val="00AC7355"/>
    <w:rsid w:val="00AE2A64"/>
    <w:rsid w:val="00B627D9"/>
    <w:rsid w:val="00B82322"/>
    <w:rsid w:val="00B87B9A"/>
    <w:rsid w:val="00B96DA9"/>
    <w:rsid w:val="00BD66A4"/>
    <w:rsid w:val="00C25937"/>
    <w:rsid w:val="00C603A8"/>
    <w:rsid w:val="00C61C40"/>
    <w:rsid w:val="00C975F8"/>
    <w:rsid w:val="00CD42B3"/>
    <w:rsid w:val="00CF33A6"/>
    <w:rsid w:val="00D17623"/>
    <w:rsid w:val="00D22C45"/>
    <w:rsid w:val="00D617AF"/>
    <w:rsid w:val="00D93649"/>
    <w:rsid w:val="00DD36EF"/>
    <w:rsid w:val="00DF5A56"/>
    <w:rsid w:val="00E602F1"/>
    <w:rsid w:val="00EB4C9A"/>
    <w:rsid w:val="00EE6342"/>
    <w:rsid w:val="00EF1120"/>
    <w:rsid w:val="00EF2B73"/>
    <w:rsid w:val="00F04994"/>
    <w:rsid w:val="00FA4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D127DD"/>
  <w15:docId w15:val="{DEF2E957-DEBD-4604-A2EE-D7471149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F6F"/>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B627D9"/>
    <w:pPr>
      <w:keepNext/>
      <w:keepLines/>
      <w:spacing w:before="48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71E6"/>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27D9"/>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B627D9"/>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B627D9"/>
    <w:rPr>
      <w:rFonts w:ascii="Tahoma" w:hAnsi="Tahoma"/>
      <w:sz w:val="16"/>
      <w:szCs w:val="16"/>
    </w:rPr>
  </w:style>
  <w:style w:type="paragraph" w:styleId="ListParagraph">
    <w:name w:val="List Paragraph"/>
    <w:basedOn w:val="Normal"/>
    <w:uiPriority w:val="34"/>
    <w:qFormat/>
    <w:rsid w:val="00B627D9"/>
    <w:pPr>
      <w:spacing w:after="180"/>
      <w:ind w:left="720"/>
      <w:contextualSpacing/>
    </w:pPr>
    <w:rPr>
      <w:rFonts w:ascii="Calibri" w:eastAsia="Calibri" w:hAnsi="Calibri" w:cs="Arial"/>
    </w:rPr>
  </w:style>
  <w:style w:type="paragraph" w:styleId="BalloonText">
    <w:name w:val="Balloon Text"/>
    <w:basedOn w:val="Normal"/>
    <w:link w:val="BalloonTextChar"/>
    <w:uiPriority w:val="99"/>
    <w:semiHidden/>
    <w:unhideWhenUsed/>
    <w:rsid w:val="00B627D9"/>
    <w:rPr>
      <w:rFonts w:ascii="Tahoma" w:hAnsi="Tahoma" w:cs="Tahoma"/>
      <w:sz w:val="16"/>
      <w:szCs w:val="16"/>
    </w:rPr>
  </w:style>
  <w:style w:type="character" w:customStyle="1" w:styleId="BalloonTextChar">
    <w:name w:val="Balloon Text Char"/>
    <w:basedOn w:val="DefaultParagraphFont"/>
    <w:link w:val="BalloonText"/>
    <w:uiPriority w:val="99"/>
    <w:semiHidden/>
    <w:rsid w:val="00B627D9"/>
    <w:rPr>
      <w:rFonts w:ascii="Tahoma" w:hAnsi="Tahoma" w:cs="Tahoma"/>
      <w:sz w:val="16"/>
      <w:szCs w:val="16"/>
    </w:rPr>
  </w:style>
  <w:style w:type="paragraph" w:styleId="Header">
    <w:name w:val="header"/>
    <w:basedOn w:val="Normal"/>
    <w:link w:val="HeaderChar"/>
    <w:uiPriority w:val="99"/>
    <w:unhideWhenUsed/>
    <w:rsid w:val="00B627D9"/>
    <w:pPr>
      <w:tabs>
        <w:tab w:val="center" w:pos="4513"/>
        <w:tab w:val="right" w:pos="9026"/>
      </w:tabs>
    </w:pPr>
  </w:style>
  <w:style w:type="character" w:customStyle="1" w:styleId="HeaderChar">
    <w:name w:val="Header Char"/>
    <w:basedOn w:val="DefaultParagraphFont"/>
    <w:link w:val="Header"/>
    <w:uiPriority w:val="99"/>
    <w:rsid w:val="00B627D9"/>
  </w:style>
  <w:style w:type="paragraph" w:styleId="Footer">
    <w:name w:val="footer"/>
    <w:basedOn w:val="Normal"/>
    <w:link w:val="FooterChar"/>
    <w:uiPriority w:val="99"/>
    <w:unhideWhenUsed/>
    <w:rsid w:val="00B627D9"/>
    <w:pPr>
      <w:tabs>
        <w:tab w:val="center" w:pos="4513"/>
        <w:tab w:val="right" w:pos="9026"/>
      </w:tabs>
    </w:pPr>
  </w:style>
  <w:style w:type="character" w:customStyle="1" w:styleId="FooterChar">
    <w:name w:val="Footer Char"/>
    <w:basedOn w:val="DefaultParagraphFont"/>
    <w:link w:val="Footer"/>
    <w:uiPriority w:val="99"/>
    <w:rsid w:val="00B627D9"/>
  </w:style>
  <w:style w:type="table" w:styleId="TableGrid">
    <w:name w:val="Table Grid"/>
    <w:basedOn w:val="TableNormal"/>
    <w:uiPriority w:val="39"/>
    <w:rsid w:val="00777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871E6"/>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920D12"/>
    <w:pPr>
      <w:spacing w:before="100" w:beforeAutospacing="1" w:after="100" w:afterAutospacing="1"/>
    </w:pPr>
  </w:style>
  <w:style w:type="character" w:customStyle="1" w:styleId="mjx-char">
    <w:name w:val="mjx-char"/>
    <w:basedOn w:val="DefaultParagraphFont"/>
    <w:rsid w:val="00920D12"/>
  </w:style>
  <w:style w:type="character" w:customStyle="1" w:styleId="mjxassistivemathml">
    <w:name w:val="mjx_assistive_mathml"/>
    <w:basedOn w:val="DefaultParagraphFont"/>
    <w:rsid w:val="00920D12"/>
  </w:style>
  <w:style w:type="character" w:styleId="PlaceholderText">
    <w:name w:val="Placeholder Text"/>
    <w:basedOn w:val="DefaultParagraphFont"/>
    <w:uiPriority w:val="99"/>
    <w:semiHidden/>
    <w:rsid w:val="00920D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23213">
      <w:bodyDiv w:val="1"/>
      <w:marLeft w:val="0"/>
      <w:marRight w:val="0"/>
      <w:marTop w:val="0"/>
      <w:marBottom w:val="0"/>
      <w:divBdr>
        <w:top w:val="none" w:sz="0" w:space="0" w:color="auto"/>
        <w:left w:val="none" w:sz="0" w:space="0" w:color="auto"/>
        <w:bottom w:val="none" w:sz="0" w:space="0" w:color="auto"/>
        <w:right w:val="none" w:sz="0" w:space="0" w:color="auto"/>
      </w:divBdr>
    </w:div>
    <w:div w:id="992026440">
      <w:bodyDiv w:val="1"/>
      <w:marLeft w:val="0"/>
      <w:marRight w:val="0"/>
      <w:marTop w:val="0"/>
      <w:marBottom w:val="0"/>
      <w:divBdr>
        <w:top w:val="none" w:sz="0" w:space="0" w:color="auto"/>
        <w:left w:val="none" w:sz="0" w:space="0" w:color="auto"/>
        <w:bottom w:val="none" w:sz="0" w:space="0" w:color="auto"/>
        <w:right w:val="none" w:sz="0" w:space="0" w:color="auto"/>
      </w:divBdr>
    </w:div>
    <w:div w:id="1243176849">
      <w:bodyDiv w:val="1"/>
      <w:marLeft w:val="0"/>
      <w:marRight w:val="0"/>
      <w:marTop w:val="0"/>
      <w:marBottom w:val="0"/>
      <w:divBdr>
        <w:top w:val="none" w:sz="0" w:space="0" w:color="auto"/>
        <w:left w:val="none" w:sz="0" w:space="0" w:color="auto"/>
        <w:bottom w:val="none" w:sz="0" w:space="0" w:color="auto"/>
        <w:right w:val="none" w:sz="0" w:space="0" w:color="auto"/>
      </w:divBdr>
    </w:div>
    <w:div w:id="1261256913">
      <w:bodyDiv w:val="1"/>
      <w:marLeft w:val="0"/>
      <w:marRight w:val="0"/>
      <w:marTop w:val="0"/>
      <w:marBottom w:val="0"/>
      <w:divBdr>
        <w:top w:val="none" w:sz="0" w:space="0" w:color="auto"/>
        <w:left w:val="none" w:sz="0" w:space="0" w:color="auto"/>
        <w:bottom w:val="none" w:sz="0" w:space="0" w:color="auto"/>
        <w:right w:val="none" w:sz="0" w:space="0" w:color="auto"/>
      </w:divBdr>
    </w:div>
    <w:div w:id="1340699205">
      <w:bodyDiv w:val="1"/>
      <w:marLeft w:val="0"/>
      <w:marRight w:val="0"/>
      <w:marTop w:val="0"/>
      <w:marBottom w:val="0"/>
      <w:divBdr>
        <w:top w:val="none" w:sz="0" w:space="0" w:color="auto"/>
        <w:left w:val="none" w:sz="0" w:space="0" w:color="auto"/>
        <w:bottom w:val="none" w:sz="0" w:space="0" w:color="auto"/>
        <w:right w:val="none" w:sz="0" w:space="0" w:color="auto"/>
      </w:divBdr>
    </w:div>
    <w:div w:id="13547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Senior Physics Videoconference</vt:lpstr>
    </vt:vector>
  </TitlesOfParts>
  <Company>ANSTO</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Physics Videoconference</dc:title>
  <dc:subject>Outline and syllabus outcomes</dc:subject>
  <dc:creator>MURPHY, Bridget</dc:creator>
  <cp:lastModifiedBy>MURPHY, Bridget</cp:lastModifiedBy>
  <cp:revision>3</cp:revision>
  <dcterms:created xsi:type="dcterms:W3CDTF">2021-04-21T10:13:00Z</dcterms:created>
  <dcterms:modified xsi:type="dcterms:W3CDTF">2021-04-21T10:48:00Z</dcterms:modified>
</cp:coreProperties>
</file>